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107" w:rsidRPr="00AC0287" w:rsidRDefault="000D0107" w:rsidP="00AF74CD">
      <w:pPr>
        <w:ind w:firstLine="720"/>
        <w:jc w:val="center"/>
        <w:rPr>
          <w:b/>
        </w:rPr>
      </w:pPr>
      <w:r w:rsidRPr="00AC0287">
        <w:rPr>
          <w:b/>
        </w:rPr>
        <w:t>ПРАГРАМНА-МЕТАДЫЧНЫЯ МАТЭРЫЯЛЫ</w:t>
      </w:r>
    </w:p>
    <w:p w:rsidR="000D0107" w:rsidRPr="00AC0287" w:rsidRDefault="000D0107" w:rsidP="00AF74CD">
      <w:pPr>
        <w:ind w:firstLine="720"/>
        <w:jc w:val="center"/>
        <w:rPr>
          <w:b/>
        </w:rPr>
      </w:pPr>
      <w:r w:rsidRPr="00AC0287">
        <w:rPr>
          <w:b/>
        </w:rPr>
        <w:t>ДЛЯ ПАДРЫХТОЎКІ ДА ДЭК ПА НАПРАМКУ</w:t>
      </w:r>
    </w:p>
    <w:p w:rsidR="00AF74CD" w:rsidRDefault="000D0107" w:rsidP="00AF74CD">
      <w:pPr>
        <w:ind w:firstLine="720"/>
        <w:jc w:val="center"/>
        <w:rPr>
          <w:b/>
        </w:rPr>
      </w:pPr>
      <w:r w:rsidRPr="00AC0287">
        <w:rPr>
          <w:b/>
          <w:lang w:val="en-US"/>
        </w:rPr>
        <w:t>“</w:t>
      </w:r>
      <w:r w:rsidR="008731D2" w:rsidRPr="00AC0287">
        <w:rPr>
          <w:b/>
        </w:rPr>
        <w:t>ДЗЕЛАВАЯ КАМУНІКАЦЫЯ</w:t>
      </w:r>
      <w:r w:rsidRPr="00AC0287">
        <w:rPr>
          <w:b/>
          <w:lang w:val="en-US"/>
        </w:rPr>
        <w:t>”</w:t>
      </w:r>
    </w:p>
    <w:p w:rsidR="00294AB2" w:rsidRDefault="00294AB2" w:rsidP="00AF74CD">
      <w:pPr>
        <w:ind w:firstLine="720"/>
        <w:jc w:val="center"/>
        <w:rPr>
          <w:b/>
        </w:rPr>
      </w:pPr>
    </w:p>
    <w:p w:rsidR="00294AB2" w:rsidRPr="005B34C5" w:rsidRDefault="00294AB2" w:rsidP="00294AB2">
      <w:pPr>
        <w:jc w:val="center"/>
        <w:rPr>
          <w:lang w:eastAsia="ru-RU"/>
        </w:rPr>
      </w:pPr>
    </w:p>
    <w:p w:rsidR="00294AB2" w:rsidRPr="00294AB2" w:rsidRDefault="00294AB2" w:rsidP="00294AB2">
      <w:pPr>
        <w:keepNext/>
        <w:ind w:left="634" w:firstLine="317"/>
        <w:outlineLvl w:val="3"/>
        <w:rPr>
          <w:b/>
          <w:bCs/>
          <w:lang w:eastAsia="ru-RU"/>
        </w:rPr>
      </w:pPr>
      <w:r w:rsidRPr="00294AB2">
        <w:rPr>
          <w:b/>
          <w:bCs/>
          <w:lang w:eastAsia="ru-RU"/>
        </w:rPr>
        <w:t>Спецыяльнасць 1-21 05 02  Беларуская філалогія (по напрамках)</w:t>
      </w:r>
    </w:p>
    <w:p w:rsidR="00294AB2" w:rsidRPr="00294AB2" w:rsidRDefault="00294AB2" w:rsidP="00294AB2">
      <w:pPr>
        <w:keepNext/>
        <w:ind w:left="634" w:firstLine="317"/>
        <w:outlineLvl w:val="3"/>
        <w:rPr>
          <w:b/>
          <w:bCs/>
          <w:lang w:eastAsia="ru-RU"/>
        </w:rPr>
      </w:pPr>
      <w:r w:rsidRPr="00294AB2">
        <w:rPr>
          <w:b/>
          <w:bCs/>
          <w:lang w:eastAsia="ru-RU"/>
        </w:rPr>
        <w:t xml:space="preserve">                                         </w:t>
      </w:r>
    </w:p>
    <w:p w:rsidR="00294AB2" w:rsidRPr="00294AB2" w:rsidRDefault="00294AB2" w:rsidP="00294AB2">
      <w:pPr>
        <w:keepNext/>
        <w:ind w:left="634" w:firstLine="317"/>
        <w:outlineLvl w:val="3"/>
        <w:rPr>
          <w:b/>
          <w:bCs/>
          <w:lang w:eastAsia="ru-RU"/>
        </w:rPr>
      </w:pPr>
      <w:r w:rsidRPr="00294AB2">
        <w:rPr>
          <w:b/>
          <w:bCs/>
          <w:lang w:eastAsia="ru-RU"/>
        </w:rPr>
        <w:t xml:space="preserve">Напрамак спецыяльнасці 1-21 05 02-03 Беларуская філалогія </w:t>
      </w:r>
    </w:p>
    <w:p w:rsidR="00294AB2" w:rsidRPr="00294AB2" w:rsidRDefault="00294AB2" w:rsidP="00294AB2">
      <w:pPr>
        <w:keepNext/>
        <w:ind w:left="4882" w:firstLine="317"/>
        <w:outlineLvl w:val="3"/>
        <w:rPr>
          <w:b/>
          <w:lang w:eastAsia="ru-RU"/>
        </w:rPr>
      </w:pPr>
      <w:r w:rsidRPr="00294AB2">
        <w:rPr>
          <w:b/>
          <w:bCs/>
          <w:lang w:eastAsia="ru-RU"/>
        </w:rPr>
        <w:t>(дзелавая камунікацыя)</w:t>
      </w:r>
    </w:p>
    <w:p w:rsidR="00294AB2" w:rsidRPr="00294AB2" w:rsidRDefault="00294AB2" w:rsidP="00294AB2">
      <w:pPr>
        <w:ind w:left="634" w:firstLine="720"/>
        <w:jc w:val="center"/>
        <w:rPr>
          <w:b/>
        </w:rPr>
      </w:pPr>
    </w:p>
    <w:p w:rsidR="000D0107" w:rsidRPr="00294AB2" w:rsidRDefault="000D0107" w:rsidP="00AF74CD">
      <w:pPr>
        <w:ind w:firstLine="720"/>
        <w:jc w:val="center"/>
        <w:rPr>
          <w:b/>
          <w:lang w:val="ru-RU"/>
        </w:rPr>
      </w:pPr>
    </w:p>
    <w:p w:rsidR="000D0107" w:rsidRPr="00AC0287" w:rsidRDefault="00AC0287" w:rsidP="000D0107">
      <w:pPr>
        <w:ind w:firstLine="720"/>
        <w:rPr>
          <w:b/>
        </w:rPr>
      </w:pPr>
      <w:r w:rsidRPr="00AC0287">
        <w:rPr>
          <w:b/>
        </w:rPr>
        <w:t>АЎТАРЫ-СКЛАДАЛЬНІКІ</w:t>
      </w:r>
      <w:r w:rsidRPr="00AC0287">
        <w:rPr>
          <w:b/>
          <w:lang w:val="en-US"/>
        </w:rPr>
        <w:t>:</w:t>
      </w:r>
    </w:p>
    <w:p w:rsidR="003B17A6" w:rsidRPr="00AC0287" w:rsidRDefault="00AC0287" w:rsidP="00AC0287">
      <w:pPr>
        <w:ind w:firstLine="720"/>
        <w:jc w:val="both"/>
        <w:rPr>
          <w:b/>
          <w:i/>
        </w:rPr>
      </w:pPr>
      <w:r w:rsidRPr="00AC0287">
        <w:rPr>
          <w:i/>
        </w:rPr>
        <w:t>А. В. </w:t>
      </w:r>
      <w:r w:rsidR="003B17A6" w:rsidRPr="00AC0287">
        <w:rPr>
          <w:i/>
        </w:rPr>
        <w:t>Губкіна,</w:t>
      </w:r>
      <w:r w:rsidR="003B17A6" w:rsidRPr="00AC0287">
        <w:rPr>
          <w:b/>
          <w:i/>
        </w:rPr>
        <w:t xml:space="preserve"> </w:t>
      </w:r>
      <w:r w:rsidR="003B17A6" w:rsidRPr="00AC0287">
        <w:t>кандыдат філалагічных навук, дацэнт, дацэнт кафедры гісторыі беларускай мовы Беларускага дзяржаўнага ўніверсітэта;</w:t>
      </w:r>
    </w:p>
    <w:p w:rsidR="003B17A6" w:rsidRPr="00AC0287" w:rsidRDefault="00AC0287" w:rsidP="00AC0287">
      <w:pPr>
        <w:ind w:firstLine="720"/>
        <w:jc w:val="both"/>
        <w:rPr>
          <w:b/>
          <w:i/>
        </w:rPr>
      </w:pPr>
      <w:r w:rsidRPr="00AC0287">
        <w:rPr>
          <w:i/>
        </w:rPr>
        <w:t>В. Ю. </w:t>
      </w:r>
      <w:r w:rsidR="003B17A6" w:rsidRPr="00AC0287">
        <w:rPr>
          <w:i/>
        </w:rPr>
        <w:t>Дылеўская,</w:t>
      </w:r>
      <w:r w:rsidRPr="00AC0287">
        <w:t xml:space="preserve"> кандыдат педагагічных навук, дацэнт, дацэнт кафедры рыторыкі і методыкі выкладання мовы і літаратуры Беларускага дзяржаўнага ўніверсітэта;</w:t>
      </w:r>
    </w:p>
    <w:p w:rsidR="003B17A6" w:rsidRPr="00AC0287" w:rsidRDefault="00AC0287" w:rsidP="00AC0287">
      <w:pPr>
        <w:ind w:firstLine="720"/>
        <w:jc w:val="both"/>
        <w:rPr>
          <w:b/>
          <w:i/>
        </w:rPr>
      </w:pPr>
      <w:r w:rsidRPr="00AC0287">
        <w:rPr>
          <w:i/>
        </w:rPr>
        <w:t>Т. У. </w:t>
      </w:r>
      <w:r w:rsidR="003B17A6" w:rsidRPr="00AC0287">
        <w:rPr>
          <w:i/>
        </w:rPr>
        <w:t>Ігнатовіч,</w:t>
      </w:r>
      <w:r w:rsidRPr="00AC0287">
        <w:t xml:space="preserve"> кандыдат педагагічных навук, дацэнт, дацэнт кафедры рыторыкі і методыкі выкладання мовы і літаратуры Беларускага дзяржаўнага ўніверсітэта;</w:t>
      </w:r>
    </w:p>
    <w:p w:rsidR="003B17A6" w:rsidRPr="00AC0287" w:rsidRDefault="00AC0287" w:rsidP="00AC0287">
      <w:pPr>
        <w:ind w:firstLine="720"/>
        <w:jc w:val="both"/>
        <w:rPr>
          <w:i/>
        </w:rPr>
      </w:pPr>
      <w:r w:rsidRPr="00AC0287">
        <w:rPr>
          <w:i/>
        </w:rPr>
        <w:t>В. У. </w:t>
      </w:r>
      <w:r w:rsidR="003B17A6" w:rsidRPr="00AC0287">
        <w:rPr>
          <w:i/>
        </w:rPr>
        <w:t xml:space="preserve">Праскаловіч, </w:t>
      </w:r>
      <w:r w:rsidRPr="00AC0287">
        <w:t>кандыдат педагагічных навук, дацэнт, дацэнт кафедры рыторыкі і методыкі выкладання мовы і літаратуры Беларускага дзяржаўнага ўніверсітэта;</w:t>
      </w:r>
    </w:p>
    <w:p w:rsidR="003B17A6" w:rsidRPr="00AC0287" w:rsidRDefault="00AC0287" w:rsidP="00AC0287">
      <w:pPr>
        <w:ind w:firstLine="720"/>
        <w:jc w:val="both"/>
        <w:rPr>
          <w:b/>
          <w:i/>
        </w:rPr>
      </w:pPr>
      <w:r w:rsidRPr="00AC0287">
        <w:rPr>
          <w:i/>
        </w:rPr>
        <w:t>Т. У. </w:t>
      </w:r>
      <w:r w:rsidR="003B17A6" w:rsidRPr="00AC0287">
        <w:rPr>
          <w:i/>
        </w:rPr>
        <w:t>Рубанік,</w:t>
      </w:r>
      <w:r w:rsidR="003B17A6" w:rsidRPr="00AC0287">
        <w:rPr>
          <w:b/>
          <w:i/>
        </w:rPr>
        <w:t xml:space="preserve"> </w:t>
      </w:r>
      <w:r w:rsidRPr="00AC0287">
        <w:t>кандыдат педагагічных навук, дацэнт, дацэнт кафедры рыторыкі і методыкі выкладання мовы і літаратуры Беларускага дзяржаўнага ўніверсітэта;</w:t>
      </w:r>
    </w:p>
    <w:p w:rsidR="003B17A6" w:rsidRPr="00AC0287" w:rsidRDefault="00AC0287" w:rsidP="00AC0287">
      <w:pPr>
        <w:ind w:firstLine="720"/>
        <w:jc w:val="both"/>
        <w:rPr>
          <w:b/>
          <w:i/>
        </w:rPr>
      </w:pPr>
      <w:r w:rsidRPr="00AC0287">
        <w:rPr>
          <w:i/>
        </w:rPr>
        <w:t>І. У. </w:t>
      </w:r>
      <w:r w:rsidR="003B17A6" w:rsidRPr="00AC0287">
        <w:rPr>
          <w:i/>
        </w:rPr>
        <w:t>Таяноўская,</w:t>
      </w:r>
      <w:r w:rsidR="003B17A6" w:rsidRPr="00AC0287">
        <w:rPr>
          <w:b/>
          <w:i/>
        </w:rPr>
        <w:t xml:space="preserve"> </w:t>
      </w:r>
      <w:r w:rsidRPr="00AC0287">
        <w:t>кандыдат педагагічных навук, дацэнт, загадчык кафедры рыторыкі і методыкі выкладання мовы і літаратуры Беларускага дзяржаўнага ўніверсітэта;</w:t>
      </w:r>
    </w:p>
    <w:p w:rsidR="003B17A6" w:rsidRPr="00AC0287" w:rsidRDefault="00AC0287" w:rsidP="00AC0287">
      <w:pPr>
        <w:ind w:firstLine="720"/>
        <w:jc w:val="both"/>
        <w:rPr>
          <w:b/>
          <w:i/>
        </w:rPr>
      </w:pPr>
      <w:r w:rsidRPr="00AC0287">
        <w:rPr>
          <w:i/>
        </w:rPr>
        <w:t>С. А. </w:t>
      </w:r>
      <w:r w:rsidR="003B17A6" w:rsidRPr="00AC0287">
        <w:rPr>
          <w:i/>
        </w:rPr>
        <w:t>Шантаровіч,</w:t>
      </w:r>
      <w:r w:rsidR="003B17A6" w:rsidRPr="00AC0287">
        <w:rPr>
          <w:b/>
          <w:i/>
        </w:rPr>
        <w:t xml:space="preserve"> </w:t>
      </w:r>
      <w:r w:rsidRPr="00AC0287">
        <w:t>кандыдат педагагічных навук, дацэнт, дацэнт кафедры рыторыкі і методыкі выкладання мовы і літаратуры Беларускага дзяржаўнага ўніверсітэта</w:t>
      </w:r>
    </w:p>
    <w:p w:rsidR="000D0107" w:rsidRPr="00AC0287" w:rsidRDefault="000D0107" w:rsidP="00AF74CD">
      <w:pPr>
        <w:ind w:firstLine="720"/>
        <w:jc w:val="center"/>
        <w:rPr>
          <w:b/>
        </w:rPr>
      </w:pPr>
    </w:p>
    <w:p w:rsidR="008731D2" w:rsidRPr="00AC0287" w:rsidRDefault="008731D2" w:rsidP="00AF74CD">
      <w:pPr>
        <w:ind w:firstLine="720"/>
        <w:jc w:val="center"/>
        <w:rPr>
          <w:b/>
        </w:rPr>
      </w:pPr>
    </w:p>
    <w:p w:rsidR="00A12B56" w:rsidRPr="00AC0287" w:rsidRDefault="00A12B56" w:rsidP="00AF74CD">
      <w:pPr>
        <w:ind w:firstLine="720"/>
        <w:jc w:val="center"/>
        <w:rPr>
          <w:b/>
        </w:rPr>
      </w:pPr>
      <w:r w:rsidRPr="00AC0287">
        <w:rPr>
          <w:b/>
        </w:rPr>
        <w:t>КУЛЬТУРА ДЗЕЛАВОГА СУРАЗМОЎНІЦТВА</w:t>
      </w:r>
    </w:p>
    <w:p w:rsidR="00A12B56" w:rsidRPr="00AC0287" w:rsidRDefault="00A12B56" w:rsidP="00AF74CD">
      <w:pPr>
        <w:ind w:firstLine="720"/>
        <w:jc w:val="center"/>
        <w:rPr>
          <w:b/>
        </w:rPr>
      </w:pPr>
    </w:p>
    <w:p w:rsidR="00A12B56" w:rsidRPr="00AC0287" w:rsidRDefault="00A12B56" w:rsidP="00A12B56">
      <w:pPr>
        <w:ind w:firstLine="567"/>
        <w:jc w:val="both"/>
      </w:pPr>
      <w:r w:rsidRPr="00AC0287">
        <w:t xml:space="preserve">Змест паняцця </w:t>
      </w:r>
      <w:r w:rsidRPr="00AC0287">
        <w:rPr>
          <w:i/>
        </w:rPr>
        <w:t>дзелавыя зносіны</w:t>
      </w:r>
      <w:r w:rsidRPr="00AC0287">
        <w:t>. Характэрныя асаблівасці дзелавых зносін, прамыя і ўскосныя</w:t>
      </w:r>
      <w:r w:rsidR="00A338D7" w:rsidRPr="00AC0287">
        <w:t xml:space="preserve"> дзелавыя</w:t>
      </w:r>
      <w:r w:rsidRPr="00AC0287">
        <w:t xml:space="preserve"> зносі</w:t>
      </w:r>
      <w:r w:rsidR="00A338D7" w:rsidRPr="00AC0287">
        <w:t>ны. Дзелавы этыкет, яго функцыі;</w:t>
      </w:r>
      <w:r w:rsidRPr="00AC0287">
        <w:t xml:space="preserve"> нормы, якія рэгулююць гарызантальныя і вертыкальныя дзелавыя адносіны. Дзелавая культура.</w:t>
      </w:r>
    </w:p>
    <w:p w:rsidR="00A12B56" w:rsidRPr="00AC0287" w:rsidRDefault="00A12B56" w:rsidP="00A12B56">
      <w:pPr>
        <w:ind w:firstLine="567"/>
        <w:jc w:val="both"/>
      </w:pPr>
      <w:r w:rsidRPr="00AC0287">
        <w:t>Маўленчы этыкет: неабходнасць захавання, асноўныя функцыі і фактары фармавання, нацыянальныя асаблівасці. Эты</w:t>
      </w:r>
      <w:r w:rsidR="00D57B3E" w:rsidRPr="00AC0287">
        <w:t>кетныя</w:t>
      </w:r>
      <w:r w:rsidRPr="00AC0287">
        <w:t xml:space="preserve"> фо</w:t>
      </w:r>
      <w:r w:rsidR="00A338D7" w:rsidRPr="00AC0287">
        <w:t>рмулы знаё</w:t>
      </w:r>
      <w:r w:rsidRPr="00AC0287">
        <w:t xml:space="preserve">мства, прадстаўлення, прывітання, развітання. Формулы, </w:t>
      </w:r>
      <w:r w:rsidR="00A338D7" w:rsidRPr="00AC0287">
        <w:t>якія выкарыстоўваюцца ў паўсядзё</w:t>
      </w:r>
      <w:r w:rsidRPr="00AC0287">
        <w:t>нных дзел</w:t>
      </w:r>
      <w:r w:rsidR="00A338D7" w:rsidRPr="00AC0287">
        <w:t>авых сітуацыях (падзяка, заўвага</w:t>
      </w:r>
      <w:r w:rsidRPr="00AC0287">
        <w:t xml:space="preserve">, </w:t>
      </w:r>
      <w:r w:rsidR="00A338D7" w:rsidRPr="00AC0287">
        <w:t>парада</w:t>
      </w:r>
      <w:r w:rsidRPr="00AC0287">
        <w:t xml:space="preserve">, просьба, згода, </w:t>
      </w:r>
      <w:r w:rsidRPr="00AC0287">
        <w:lastRenderedPageBreak/>
        <w:t>адмова). Эты</w:t>
      </w:r>
      <w:r w:rsidR="00A338D7" w:rsidRPr="00AC0287">
        <w:t>кетныя</w:t>
      </w:r>
      <w:r w:rsidRPr="00AC0287">
        <w:t xml:space="preserve"> формулы, якія выкарыстоўваюцца ва ўрачыстых сітуацыях (запрашэнне і віншаванне). </w:t>
      </w:r>
    </w:p>
    <w:p w:rsidR="00A12B56" w:rsidRPr="00AC0287" w:rsidRDefault="00A12B56" w:rsidP="00A12B56">
      <w:pPr>
        <w:ind w:firstLine="567"/>
        <w:jc w:val="both"/>
      </w:pPr>
      <w:r w:rsidRPr="00AC0287">
        <w:t>Крытыка ў дзелавых зносінах: асноўныя прычыны неадэкватнага (агрэсіўнага) рэагавання</w:t>
      </w:r>
      <w:r w:rsidR="00A338D7" w:rsidRPr="00AC0287">
        <w:t xml:space="preserve"> людзей на крытычныя заўвагі; </w:t>
      </w:r>
      <w:r w:rsidRPr="00AC0287">
        <w:t>прыкметы няўдалай крытыкі (фатальнасць, залішняя эмацыйнасць, высокая ступень павучальнасці, негатыўнае абагульненне)</w:t>
      </w:r>
      <w:r w:rsidR="00A338D7" w:rsidRPr="00AC0287">
        <w:t>;</w:t>
      </w:r>
      <w:r w:rsidRPr="00AC0287">
        <w:t xml:space="preserve"> віды стваральнай крытыкі</w:t>
      </w:r>
      <w:r w:rsidR="00A338D7" w:rsidRPr="00AC0287">
        <w:t>;</w:t>
      </w:r>
      <w:r w:rsidRPr="00AC0287">
        <w:t xml:space="preserve"> асноўныя правілы карэктнай крытыкі</w:t>
      </w:r>
      <w:r w:rsidR="00A338D7" w:rsidRPr="00AC0287">
        <w:t>;</w:t>
      </w:r>
      <w:r w:rsidRPr="00AC0287">
        <w:t xml:space="preserve"> віды неканструктыўнай рэакцыі на крытычныя заўвагі</w:t>
      </w:r>
      <w:r w:rsidR="00A338D7" w:rsidRPr="00AC0287">
        <w:t>;</w:t>
      </w:r>
      <w:r w:rsidRPr="00AC0287">
        <w:t xml:space="preserve"> канструктыўны варыянт рэагавання на крытычныя заўвагі.</w:t>
      </w:r>
    </w:p>
    <w:p w:rsidR="00A12B56" w:rsidRPr="00AC0287" w:rsidRDefault="00A12B56" w:rsidP="00A12B56">
      <w:pPr>
        <w:ind w:firstLine="567"/>
        <w:jc w:val="both"/>
      </w:pPr>
      <w:r w:rsidRPr="00AC0287">
        <w:t>Роля пераканання ў працэсе дзелавой камунікацыі. Асноўныя правілы пераканання (</w:t>
      </w:r>
      <w:r w:rsidR="00A338D7" w:rsidRPr="00AC0287">
        <w:rPr>
          <w:lang w:val="ru-RU"/>
        </w:rPr>
        <w:t>“</w:t>
      </w:r>
      <w:r w:rsidRPr="00AC0287">
        <w:t>правіла Гамера</w:t>
      </w:r>
      <w:r w:rsidR="00A338D7" w:rsidRPr="00AC0287">
        <w:rPr>
          <w:lang w:val="ru-RU"/>
        </w:rPr>
        <w:t>”</w:t>
      </w:r>
      <w:r w:rsidRPr="00AC0287">
        <w:t xml:space="preserve">, </w:t>
      </w:r>
      <w:r w:rsidR="00A338D7" w:rsidRPr="00AC0287">
        <w:rPr>
          <w:lang w:val="ru-RU"/>
        </w:rPr>
        <w:t>“</w:t>
      </w:r>
      <w:r w:rsidRPr="00AC0287">
        <w:t>правіла Сакрата</w:t>
      </w:r>
      <w:r w:rsidR="00A338D7" w:rsidRPr="00AC0287">
        <w:rPr>
          <w:lang w:val="ru-RU"/>
        </w:rPr>
        <w:t>”</w:t>
      </w:r>
      <w:r w:rsidRPr="00AC0287">
        <w:t xml:space="preserve">, </w:t>
      </w:r>
      <w:r w:rsidR="00A338D7" w:rsidRPr="00AC0287">
        <w:rPr>
          <w:lang w:val="ru-RU"/>
        </w:rPr>
        <w:t>“</w:t>
      </w:r>
      <w:r w:rsidRPr="00AC0287">
        <w:t>правіла</w:t>
      </w:r>
      <w:r w:rsidR="00A338D7" w:rsidRPr="00AC0287">
        <w:t xml:space="preserve"> Паскаля</w:t>
      </w:r>
      <w:r w:rsidR="00A338D7" w:rsidRPr="00AC0287">
        <w:rPr>
          <w:lang w:val="ru-RU"/>
        </w:rPr>
        <w:t>”</w:t>
      </w:r>
      <w:r w:rsidR="00A338D7" w:rsidRPr="00AC0287">
        <w:t>, адпаведнасць патрэбам</w:t>
      </w:r>
      <w:r w:rsidRPr="00AC0287">
        <w:t xml:space="preserve"> суразмоўцы). Уплыў іміджу і статусу на працэс пераканання.</w:t>
      </w:r>
    </w:p>
    <w:p w:rsidR="00A12B56" w:rsidRPr="00AC0287" w:rsidRDefault="00A12B56" w:rsidP="00A12B56">
      <w:pPr>
        <w:ind w:firstLine="567"/>
        <w:jc w:val="both"/>
      </w:pPr>
      <w:r w:rsidRPr="00AC0287">
        <w:t>На</w:t>
      </w:r>
      <w:r w:rsidR="00A338D7" w:rsidRPr="00AC0287">
        <w:t>цыянальныя асаблівасці дзелавых</w:t>
      </w:r>
      <w:r w:rsidRPr="00AC0287">
        <w:t xml:space="preserve"> зносін. Класіфікацыя дзелавых культур па</w:t>
      </w:r>
      <w:r w:rsidR="00A338D7" w:rsidRPr="00AC0287">
        <w:t>водле Д. Р. Люіса</w:t>
      </w:r>
      <w:r w:rsidRPr="00AC0287">
        <w:t xml:space="preserve"> (монаактыўныя, поліакты</w:t>
      </w:r>
      <w:r w:rsidR="00A338D7" w:rsidRPr="00AC0287">
        <w:t>ў</w:t>
      </w:r>
      <w:r w:rsidRPr="00AC0287">
        <w:t>ныя і рэактыўныя дзелавыя культуры). Асаблівасці паводзін прадстаўнікоў розных дзелавых культур (прыналежнасць да таго ці іншага тыпу дзелавой культуры, нацыянальныя асаблівасці) .</w:t>
      </w:r>
    </w:p>
    <w:p w:rsidR="00A12B56" w:rsidRPr="00AC0287" w:rsidRDefault="00A12B56" w:rsidP="00A12B56">
      <w:pPr>
        <w:ind w:firstLine="567"/>
        <w:jc w:val="both"/>
      </w:pPr>
      <w:r w:rsidRPr="00AC0287">
        <w:t>Псіхалагічныя прынцыпы аказання ўплыву на чалаве</w:t>
      </w:r>
      <w:r w:rsidR="00D57B3E" w:rsidRPr="00AC0287">
        <w:t>ка (прынцып кантрасту, прынцып у</w:t>
      </w:r>
      <w:r w:rsidRPr="00AC0287">
        <w:t>заемнага абмену, прынцып сацыяльнага доказу, прынцып прыхільнасці, прынцып аўтарытэту).</w:t>
      </w:r>
    </w:p>
    <w:p w:rsidR="00A12B56" w:rsidRPr="00AC0287" w:rsidRDefault="00A12B56" w:rsidP="00A12B56">
      <w:pPr>
        <w:ind w:firstLine="567"/>
        <w:jc w:val="both"/>
      </w:pPr>
    </w:p>
    <w:p w:rsidR="00112CFC" w:rsidRPr="00AC0287" w:rsidRDefault="00112CFC" w:rsidP="00112CFC">
      <w:pPr>
        <w:jc w:val="both"/>
      </w:pPr>
    </w:p>
    <w:p w:rsidR="00112CFC" w:rsidRPr="00AC0287" w:rsidRDefault="00112CFC" w:rsidP="00112CFC">
      <w:pPr>
        <w:jc w:val="center"/>
        <w:rPr>
          <w:b/>
        </w:rPr>
      </w:pPr>
      <w:r w:rsidRPr="00AC0287">
        <w:rPr>
          <w:b/>
        </w:rPr>
        <w:t>РЫТАРЫЧНЫЯ ЖАНРЫ</w:t>
      </w:r>
    </w:p>
    <w:p w:rsidR="00112CFC" w:rsidRPr="00AC0287" w:rsidRDefault="00112CFC" w:rsidP="00112CFC">
      <w:pPr>
        <w:jc w:val="both"/>
      </w:pPr>
    </w:p>
    <w:p w:rsidR="00112CFC" w:rsidRPr="00AC0287" w:rsidRDefault="00112CFC" w:rsidP="00D57B3E">
      <w:pPr>
        <w:ind w:firstLine="709"/>
        <w:jc w:val="both"/>
      </w:pPr>
      <w:r w:rsidRPr="00AC0287">
        <w:t xml:space="preserve">Суадносіны і змест паняццяў </w:t>
      </w:r>
      <w:r w:rsidRPr="00AC0287">
        <w:rPr>
          <w:i/>
        </w:rPr>
        <w:t>маўленчыя жанры</w:t>
      </w:r>
      <w:r w:rsidRPr="00AC0287">
        <w:t xml:space="preserve"> і </w:t>
      </w:r>
      <w:r w:rsidRPr="00AC0287">
        <w:rPr>
          <w:i/>
        </w:rPr>
        <w:t>рытарычныя жанры</w:t>
      </w:r>
      <w:r w:rsidRPr="00AC0287">
        <w:t>. Дыдактычны патэнцыял паняцця рытарычнага жанру. Жанр як тэрмін міждысцыплінарнай сферы ўжывання і як паняцце маўле</w:t>
      </w:r>
      <w:r w:rsidR="00510D9D" w:rsidRPr="00AC0287">
        <w:t>нчай тэорыі, істотна набліжанае</w:t>
      </w:r>
      <w:r w:rsidRPr="00AC0287">
        <w:t xml:space="preserve"> да камунікатыўнай практыкі. Спалучэнне розных падыходаў і метадаў у аналізе рытарычнага жанру як прадмета </w:t>
      </w:r>
      <w:r w:rsidR="00510D9D" w:rsidRPr="00AC0287">
        <w:rPr>
          <w:lang w:val="ru-RU"/>
        </w:rPr>
        <w:t xml:space="preserve">для </w:t>
      </w:r>
      <w:r w:rsidRPr="00AC0287">
        <w:t>даследавання і дыдактычнага засваення. Рытарычнае жанразнаўства</w:t>
      </w:r>
      <w:r w:rsidR="00510D9D" w:rsidRPr="00AC0287">
        <w:rPr>
          <w:lang w:val="ru-RU"/>
        </w:rPr>
        <w:t> </w:t>
      </w:r>
      <w:r w:rsidR="00510D9D" w:rsidRPr="00AC0287">
        <w:t xml:space="preserve">– </w:t>
      </w:r>
      <w:r w:rsidRPr="00AC0287">
        <w:t>гібрыдны, інтэгральн</w:t>
      </w:r>
      <w:r w:rsidR="00D728D3" w:rsidRPr="00AC0287">
        <w:t>ы</w:t>
      </w:r>
      <w:r w:rsidRPr="00AC0287">
        <w:t xml:space="preserve"> вучэбна-навуковы напрам</w:t>
      </w:r>
      <w:r w:rsidR="00510D9D" w:rsidRPr="00AC0287">
        <w:t>ак</w:t>
      </w:r>
      <w:r w:rsidRPr="00AC0287">
        <w:t>. Разнастайнасць праблематыкі і шырыня навуковага пошуку ў рытарычным жанразнаўстве.</w:t>
      </w:r>
    </w:p>
    <w:p w:rsidR="00112CFC" w:rsidRPr="00AC0287" w:rsidRDefault="00112CFC" w:rsidP="00D57B3E">
      <w:pPr>
        <w:ind w:firstLine="709"/>
        <w:jc w:val="both"/>
      </w:pPr>
      <w:r w:rsidRPr="00AC0287">
        <w:t>Складанасці і супярэчнасці ў разуменні рытарычнага жанру. Статычная і дынамічная пазіцыі ў трактоўцы тэрміна. Рэалізацыя сістэмна-функцыянальнай дасле</w:t>
      </w:r>
      <w:r w:rsidR="00D728D3" w:rsidRPr="00AC0287">
        <w:t>дчай ўстаноўкі ў аналізе паняцця</w:t>
      </w:r>
      <w:r w:rsidRPr="00AC0287">
        <w:t xml:space="preserve"> рытарычнага жанру. Жанр як "дынамічная структурная мадэль" стварэння выказвання</w:t>
      </w:r>
      <w:r w:rsidR="00D728D3" w:rsidRPr="00AC0287">
        <w:t xml:space="preserve"> (паводле М.</w:t>
      </w:r>
      <w:r w:rsidR="00D728D3" w:rsidRPr="00AC0287">
        <w:rPr>
          <w:lang w:val="ru-RU"/>
        </w:rPr>
        <w:t> </w:t>
      </w:r>
      <w:r w:rsidR="00D728D3" w:rsidRPr="00AC0287">
        <w:t>П.</w:t>
      </w:r>
      <w:r w:rsidR="00D728D3" w:rsidRPr="00AC0287">
        <w:rPr>
          <w:lang w:val="ru-RU"/>
        </w:rPr>
        <w:t> </w:t>
      </w:r>
      <w:r w:rsidRPr="00AC0287">
        <w:t>Брандэс). Тэорыя маўленчых жанраў М.М. Бахціна.</w:t>
      </w:r>
    </w:p>
    <w:p w:rsidR="00112CFC" w:rsidRPr="00AC0287" w:rsidRDefault="00112CFC" w:rsidP="00D57B3E">
      <w:pPr>
        <w:ind w:firstLine="709"/>
        <w:jc w:val="both"/>
      </w:pPr>
      <w:r w:rsidRPr="00AC0287">
        <w:t>Крытэрыі сістэматыкі рытарычных жанраў. Узаемадзеянне ў маўленчай зносінах першасных і другасных жанраў (</w:t>
      </w:r>
      <w:r w:rsidR="00D728D3" w:rsidRPr="00AC0287">
        <w:t>М.</w:t>
      </w:r>
      <w:r w:rsidR="00D728D3" w:rsidRPr="00AC0287">
        <w:rPr>
          <w:lang w:val="ru-RU"/>
        </w:rPr>
        <w:t> </w:t>
      </w:r>
      <w:r w:rsidR="00D728D3" w:rsidRPr="00AC0287">
        <w:t>М.</w:t>
      </w:r>
      <w:r w:rsidR="00D728D3" w:rsidRPr="00AC0287">
        <w:rPr>
          <w:lang w:val="ru-RU"/>
        </w:rPr>
        <w:t> </w:t>
      </w:r>
      <w:r w:rsidRPr="00AC0287">
        <w:t xml:space="preserve">Бахцін). Фарміраванне другасных жанраў на аснове першасных. Уласна рытарычныя тыпалогіі жанраў выказванняў. Дыферэнцыяцыя жанраў па крытэрыях сферы выкарыстання (жанры сацыяльна-палітычнага, дзелавога, акадэмічнага, судовага, духоўнага, царкоўна-багаслоўскага і сацыяльна-бытавога красамоўства) і асноўнай агульнай мэты (жанры інфармацыйныя, пераконваючыя, </w:t>
      </w:r>
      <w:r w:rsidR="00D728D3" w:rsidRPr="00AC0287">
        <w:t xml:space="preserve">тыя, </w:t>
      </w:r>
      <w:r w:rsidRPr="00AC0287">
        <w:t>які</w:t>
      </w:r>
      <w:r w:rsidR="00D728D3" w:rsidRPr="00AC0287">
        <w:t xml:space="preserve">я заклікаюць </w:t>
      </w:r>
      <w:r w:rsidR="00D728D3" w:rsidRPr="00AC0287">
        <w:lastRenderedPageBreak/>
        <w:t>да дзеяння, натхняльн</w:t>
      </w:r>
      <w:r w:rsidRPr="00AC0287">
        <w:t>ыя, забаўляльныя і патаемныя</w:t>
      </w:r>
      <w:r w:rsidR="00D728D3" w:rsidRPr="00AC0287">
        <w:t>) . Дыялектычнае</w:t>
      </w:r>
      <w:r w:rsidRPr="00AC0287">
        <w:t xml:space="preserve"> разуменне дыферэнцыяцыі паміж мэтавымі ўстаноўкамі тэкстаў.</w:t>
      </w:r>
    </w:p>
    <w:p w:rsidR="00112CFC" w:rsidRPr="00AC0287" w:rsidRDefault="00112CFC" w:rsidP="00D57B3E">
      <w:pPr>
        <w:ind w:firstLine="709"/>
        <w:jc w:val="both"/>
      </w:pPr>
      <w:r w:rsidRPr="00AC0287">
        <w:t>Функцыянальна-стылістычная тыпалогія рытарычных жанраў. Функцыянальны стыль як базавае паняцце для характарыстыкі рытарычнага жанру. Багацце і разнастайнасць жанравай рэалізацыі функцыянальных стыляў. Варыятыўнасць стылявога ўвасаблення шэрагу рытарычных жанраў. Суадносіны падстылёвай і ўнутрыжанравай дыферэнцыяцыі маўлення.</w:t>
      </w:r>
    </w:p>
    <w:p w:rsidR="00112CFC" w:rsidRPr="00AC0287" w:rsidRDefault="00112CFC" w:rsidP="00D57B3E">
      <w:pPr>
        <w:ind w:firstLine="709"/>
        <w:jc w:val="both"/>
      </w:pPr>
      <w:r w:rsidRPr="00AC0287">
        <w:t>Нарматыўна-рэгулятыўны падыход да вызначэння рытарычнага жанру. Комплекснае вызначэнне паняцця рытарычнага жанру.</w:t>
      </w:r>
    </w:p>
    <w:p w:rsidR="00112CFC" w:rsidRPr="00AC0287" w:rsidRDefault="00112CFC" w:rsidP="00D57B3E">
      <w:pPr>
        <w:ind w:firstLine="709"/>
        <w:jc w:val="both"/>
      </w:pPr>
      <w:r w:rsidRPr="00AC0287">
        <w:t>Прынцыпы адбору жанраў для асноўна</w:t>
      </w:r>
      <w:r w:rsidR="00322366" w:rsidRPr="00AC0287">
        <w:t>й і дадатковай вучэбнай працы. У</w:t>
      </w:r>
      <w:r w:rsidRPr="00AC0287">
        <w:t>лік ўзроставай адпаведнасці матэрыялу (д</w:t>
      </w:r>
      <w:r w:rsidR="00322366" w:rsidRPr="00AC0287">
        <w:t>аступнасці і пазнавальнай прыцягаль</w:t>
      </w:r>
      <w:r w:rsidRPr="00AC0287">
        <w:t>насці); вучэ</w:t>
      </w:r>
      <w:r w:rsidR="00322366" w:rsidRPr="00AC0287">
        <w:t>бнай значнасці: унутрыпрадметнай</w:t>
      </w:r>
      <w:r w:rsidRPr="00AC0287">
        <w:t xml:space="preserve"> і</w:t>
      </w:r>
      <w:r w:rsidR="00322366" w:rsidRPr="00AC0287">
        <w:t xml:space="preserve"> міжпрадметнай,</w:t>
      </w:r>
      <w:r w:rsidRPr="00AC0287">
        <w:t xml:space="preserve"> развіццёвай значнасці (укладу ў агульнае і маўленчае развіццё навучэнцаў) і перспектыўнай важнасці.</w:t>
      </w:r>
    </w:p>
    <w:p w:rsidR="00112CFC" w:rsidRPr="00AC0287" w:rsidRDefault="00322366" w:rsidP="00D57B3E">
      <w:pPr>
        <w:ind w:firstLine="709"/>
        <w:jc w:val="both"/>
      </w:pPr>
      <w:r w:rsidRPr="00AC0287">
        <w:t>Жанры ў</w:t>
      </w:r>
      <w:r w:rsidR="00112CFC" w:rsidRPr="00AC0287">
        <w:t>ласна навуковага стылю (манаграфія, артыкул, даклад, курсавая праца</w:t>
      </w:r>
      <w:r w:rsidRPr="00AC0287">
        <w:t>, дыпломная праца, дысертацыйная</w:t>
      </w:r>
      <w:r w:rsidR="00112CFC" w:rsidRPr="00AC0287">
        <w:t xml:space="preserve"> праца, рэцэнзія), іх спецыфіка, структурна-сэнсавыя кампаненты, моўнае афармленне.</w:t>
      </w:r>
    </w:p>
    <w:p w:rsidR="00112CFC" w:rsidRPr="00AC0287" w:rsidRDefault="00112CFC" w:rsidP="00D57B3E">
      <w:pPr>
        <w:ind w:firstLine="709"/>
        <w:jc w:val="both"/>
      </w:pPr>
      <w:r w:rsidRPr="00AC0287">
        <w:t>Жанры навукова-інфарматыўныя (рэфер</w:t>
      </w:r>
      <w:r w:rsidR="00322366" w:rsidRPr="00AC0287">
        <w:t>ат, анатацыя, канспект, тэзісы);</w:t>
      </w:r>
      <w:r w:rsidRPr="00AC0287">
        <w:t xml:space="preserve"> іх спецыфіка, структурна-сэнсавыя кампаненты, моўнае афармленне.</w:t>
      </w:r>
    </w:p>
    <w:p w:rsidR="00112CFC" w:rsidRPr="00AC0287" w:rsidRDefault="00112CFC" w:rsidP="00D57B3E">
      <w:pPr>
        <w:ind w:firstLine="709"/>
        <w:jc w:val="both"/>
      </w:pPr>
      <w:r w:rsidRPr="00AC0287">
        <w:t>Інфармацыйныя жанры вуснай вучэбнай і дзелавой гаворкі: тлумачэнне; разгорнуты адказ, паведамленне і даклад; экскурсійнае выступ; інструкцыя і інш.</w:t>
      </w:r>
    </w:p>
    <w:p w:rsidR="00112CFC" w:rsidRPr="00AC0287" w:rsidRDefault="00112CFC" w:rsidP="00D57B3E">
      <w:pPr>
        <w:ind w:firstLine="709"/>
        <w:jc w:val="both"/>
      </w:pPr>
      <w:r w:rsidRPr="00AC0287">
        <w:t>Асаблівасці пабудовы тлумачэння. Прычынна-выніковыя лагічныя адносіны (жорсткія альбо няжорсткія</w:t>
      </w:r>
      <w:r w:rsidR="00D57B3E" w:rsidRPr="00AC0287">
        <w:t xml:space="preserve">) – </w:t>
      </w:r>
      <w:r w:rsidRPr="00AC0287">
        <w:t xml:space="preserve">аснова яго сэнсавай </w:t>
      </w:r>
      <w:r w:rsidR="00D57B3E" w:rsidRPr="00AC0287">
        <w:t>арганізацыі; маўленчыя сродкі яе</w:t>
      </w:r>
      <w:r w:rsidRPr="00AC0287">
        <w:t xml:space="preserve"> выражэння. Структураванне матэрыялу, узгадненне вядомай і новай інфармацыі. Прыёмы папулярызацыі навуковых звестак, у тым ліку прывядзенне, тлумачэнне, прамежкавае і выніковае абагульненне прыкладаў і аналогій. Вар'іраванне ступені самастойнасці ў падборы і інтэрпрэтацыі прыкладаў </w:t>
      </w:r>
      <w:r w:rsidR="00D57B3E" w:rsidRPr="00AC0287">
        <w:t>прамоўц</w:t>
      </w:r>
      <w:r w:rsidRPr="00AC0287">
        <w:t>ам і аўдыторыяй.</w:t>
      </w:r>
    </w:p>
    <w:p w:rsidR="00112CFC" w:rsidRPr="00AC0287" w:rsidRDefault="00112CFC" w:rsidP="00D57B3E">
      <w:pPr>
        <w:ind w:firstLine="709"/>
        <w:jc w:val="both"/>
      </w:pPr>
      <w:r w:rsidRPr="00AC0287">
        <w:t>Зварот да розных элементаў у змесце крыніц для падрыхтоўкі навучальных адказаў і паведамленняў. Тэарэтычныя, ілюстрацыйныя і тлумачальныя кампаненты навучальных выказванняў. Моўныя сродкі ўзмацнення лагічнасці выказвання: паказчыкі па</w:t>
      </w:r>
      <w:r w:rsidR="00D57B3E" w:rsidRPr="00AC0287">
        <w:t>дкрэсліва</w:t>
      </w:r>
      <w:r w:rsidRPr="00AC0287">
        <w:t>ння галоўнага, перадачы сэнсавых адносін абумоўленасці, супрацьлегласці, пералічэння, пераходу да прыкладаў, высновы і інш.</w:t>
      </w:r>
    </w:p>
    <w:p w:rsidR="00112CFC" w:rsidRPr="00AC0287" w:rsidRDefault="00112CFC" w:rsidP="00D57B3E">
      <w:pPr>
        <w:ind w:firstLine="709"/>
        <w:jc w:val="both"/>
      </w:pPr>
      <w:r w:rsidRPr="00AC0287">
        <w:t>Этапы ў</w:t>
      </w:r>
      <w:r w:rsidR="00D57B3E" w:rsidRPr="00AC0287">
        <w:t xml:space="preserve"> выкананні даследчага праекта – </w:t>
      </w:r>
      <w:r w:rsidRPr="00AC0287">
        <w:t xml:space="preserve">кампазіцыйна-сэнсавая вось дакладу на даследчай аснове. Роля ўжывання маўленчых адсылак да папярэдняга і наступнага выкладу ў забеспячэнні разгарнутасці і паслядоўнасці тэкстаў-дакладаў. Правілы аб </w:t>
      </w:r>
      <w:r w:rsidR="00D57B3E" w:rsidRPr="00AC0287">
        <w:t xml:space="preserve">новым паняцці і супастаўленні – </w:t>
      </w:r>
      <w:r w:rsidRPr="00AC0287">
        <w:t>сэнсавыя арыенціры пры расстаноўцы ў дакладах дарэчных лагічных націскаў.</w:t>
      </w:r>
    </w:p>
    <w:p w:rsidR="00112CFC" w:rsidRPr="00AC0287" w:rsidRDefault="00112CFC" w:rsidP="00D57B3E">
      <w:pPr>
        <w:ind w:firstLine="709"/>
        <w:jc w:val="both"/>
      </w:pPr>
      <w:r w:rsidRPr="00AC0287">
        <w:t>Экскурсійны тэкст: мазаічнасць метадыч</w:t>
      </w:r>
      <w:r w:rsidR="00D57B3E" w:rsidRPr="00AC0287">
        <w:t>ных прыёмаў апавядання</w:t>
      </w:r>
      <w:r w:rsidRPr="00AC0287">
        <w:t xml:space="preserve"> і маўленчыя сродкі актывізацыі камунікатыўнага кантакту. Аператарныя дзеясловы са значэннем ўспрымання, маўленчыя адзінкі для адлюстравання </w:t>
      </w:r>
      <w:r w:rsidRPr="00AC0287">
        <w:lastRenderedPageBreak/>
        <w:t>месца і часу, указальныя часціцы ў стварэнні дынамічнага плана экскурсійнага тэксту.</w:t>
      </w:r>
    </w:p>
    <w:p w:rsidR="00112CFC" w:rsidRPr="00AC0287" w:rsidRDefault="00112CFC" w:rsidP="00D57B3E">
      <w:pPr>
        <w:ind w:firstLine="709"/>
        <w:jc w:val="both"/>
      </w:pPr>
      <w:r w:rsidRPr="00AC0287">
        <w:t>Выражэнне неабходнасці і прадпісання ў тэксце-інструкцыі. Паўната, дакладнасць і выразная паслядоўнасць у перадачы працэдурнага боку дзеяння і ўмоў яго выканання. Папярэджанне розначытанняў</w:t>
      </w:r>
      <w:r w:rsidR="00D57B3E" w:rsidRPr="00AC0287">
        <w:t>, роля ў гэтым</w:t>
      </w:r>
      <w:r w:rsidRPr="00AC0287">
        <w:t xml:space="preserve"> сродк</w:t>
      </w:r>
      <w:r w:rsidR="00D57B3E" w:rsidRPr="00AC0287">
        <w:t>аў</w:t>
      </w:r>
      <w:r w:rsidRPr="00AC0287">
        <w:t xml:space="preserve"> для кіравання ўспрыманнем выказвання.</w:t>
      </w:r>
    </w:p>
    <w:p w:rsidR="00112CFC" w:rsidRPr="00AC0287" w:rsidRDefault="00D57B3E" w:rsidP="00D57B3E">
      <w:pPr>
        <w:ind w:firstLine="709"/>
        <w:jc w:val="both"/>
      </w:pPr>
      <w:r w:rsidRPr="00AC0287">
        <w:t xml:space="preserve">Дыскусія, палеміка, дыспут – </w:t>
      </w:r>
      <w:r w:rsidR="00112CFC" w:rsidRPr="00AC0287">
        <w:t xml:space="preserve">формы дыялагічнага маўлення. Культура і этапы </w:t>
      </w:r>
      <w:r w:rsidRPr="00AC0287">
        <w:t>плённа</w:t>
      </w:r>
      <w:r w:rsidR="00112CFC" w:rsidRPr="00AC0287">
        <w:t xml:space="preserve">га і канструктыўнага вядзення дыскусіі (паглыблены паўтор): павага да думкі суразмоўцы, мэтанакіраванасць, аргументаванасць і добразычлівая танальнасць абмеркавання і інш. Дыскусіі з галасаваннем удзельнікаў, у форме ролевай гульні і </w:t>
      </w:r>
      <w:r w:rsidRPr="00AC0287">
        <w:t xml:space="preserve">да т. п. </w:t>
      </w:r>
      <w:r w:rsidR="00112CFC" w:rsidRPr="00AC0287">
        <w:t>Гутарка, перамовы, нарада як камбінаваныя жанравыя формы дзелавых зносін, іх жанр</w:t>
      </w:r>
      <w:r w:rsidRPr="00AC0287">
        <w:t>аўт</w:t>
      </w:r>
      <w:r w:rsidR="00112CFC" w:rsidRPr="00AC0287">
        <w:t>варальныя прыкметы. Падрыхтоўка да гутаркі, нарады, перамоваў і планаванне іх сцэнарыя; стратэгіі і тактычныя прыёмы правядзення. Функцыянаванне рабочых груп і складанне праектаў рашэнняў; вызначэнне тэрмінаў і адказных для выканання вылучаных задач. Размеркаванне рэгламенту выказванняў, выбар апраўданага тэмпу і паўз у дыялагічным абмеркаванні.</w:t>
      </w:r>
    </w:p>
    <w:p w:rsidR="00112CFC" w:rsidRPr="00AC0287" w:rsidRDefault="00112CFC" w:rsidP="00D57B3E">
      <w:pPr>
        <w:ind w:firstLine="709"/>
        <w:jc w:val="both"/>
      </w:pPr>
      <w:r w:rsidRPr="00AC0287">
        <w:t>Прыёмы выражэння крытычных заўваг і жанр кампліменту ў навуковых і дзелавых дыскусіях.</w:t>
      </w:r>
    </w:p>
    <w:p w:rsidR="00112CFC" w:rsidRPr="00AC0287" w:rsidRDefault="00112CFC" w:rsidP="00D57B3E">
      <w:pPr>
        <w:ind w:firstLine="709"/>
        <w:jc w:val="both"/>
      </w:pPr>
      <w:r w:rsidRPr="00AC0287">
        <w:t>Камплімент. Класіфікацыя кампліментаў (прамы, ускосны, камп</w:t>
      </w:r>
      <w:r w:rsidR="00D57B3E" w:rsidRPr="00AC0287">
        <w:t>лімент-антытэза, камплімент-адказ);</w:t>
      </w:r>
      <w:r w:rsidRPr="00AC0287">
        <w:t xml:space="preserve"> іх спецыфіка, пабудова, маўленчыя асаблівасці. Прынцыпы паводзін чалавека, які робіць ка</w:t>
      </w:r>
      <w:r w:rsidR="004B5095" w:rsidRPr="00AC0287">
        <w:t>мплі</w:t>
      </w:r>
      <w:r w:rsidRPr="00AC0287">
        <w:t>мент. Правілы прыняцця кампліменту. Нацыянальная спецыфіка кампліменту.</w:t>
      </w:r>
    </w:p>
    <w:p w:rsidR="00112CFC" w:rsidRPr="00AC0287" w:rsidRDefault="00112CFC" w:rsidP="00D57B3E">
      <w:pPr>
        <w:ind w:firstLine="709"/>
        <w:jc w:val="both"/>
      </w:pPr>
      <w:r w:rsidRPr="00AC0287">
        <w:t>Жанры-палілог: сход, нарада, су</w:t>
      </w:r>
      <w:r w:rsidR="00D57B3E" w:rsidRPr="00AC0287">
        <w:t>раз</w:t>
      </w:r>
      <w:r w:rsidRPr="00AC0287">
        <w:t>моў</w:t>
      </w:r>
      <w:r w:rsidR="00D57B3E" w:rsidRPr="00AC0287">
        <w:t>е, перамовы, інтэрв'ю</w:t>
      </w:r>
      <w:r w:rsidRPr="00AC0287">
        <w:t>.</w:t>
      </w:r>
    </w:p>
    <w:p w:rsidR="00112CFC" w:rsidRPr="00AC0287" w:rsidRDefault="00112CFC" w:rsidP="00D57B3E">
      <w:pPr>
        <w:ind w:firstLine="709"/>
        <w:jc w:val="both"/>
      </w:pPr>
      <w:r w:rsidRPr="00AC0287">
        <w:t>Су</w:t>
      </w:r>
      <w:r w:rsidR="00322366" w:rsidRPr="00AC0287">
        <w:t>раз</w:t>
      </w:r>
      <w:r w:rsidRPr="00AC0287">
        <w:t>моўе. Стандартная форма рэзюмэ. Інфармацыя, якую высвятляе працадаўца. Класіфікацыя і пабудова пытанняў. Папярэдняя падрыхтоўка да су</w:t>
      </w:r>
      <w:r w:rsidR="00322366" w:rsidRPr="00AC0287">
        <w:t>раз</w:t>
      </w:r>
      <w:r w:rsidRPr="00AC0287">
        <w:t>моўя. Планаванне адказаў. Памылкі пры праходжанні су</w:t>
      </w:r>
      <w:r w:rsidR="00322366" w:rsidRPr="00AC0287">
        <w:t>раз</w:t>
      </w:r>
      <w:r w:rsidRPr="00AC0287">
        <w:t>моўя.</w:t>
      </w:r>
    </w:p>
    <w:p w:rsidR="00112CFC" w:rsidRPr="00AC0287" w:rsidRDefault="00112CFC" w:rsidP="00D57B3E">
      <w:pPr>
        <w:ind w:firstLine="709"/>
        <w:jc w:val="both"/>
      </w:pPr>
      <w:r w:rsidRPr="00AC0287">
        <w:t xml:space="preserve">Нарада </w:t>
      </w:r>
      <w:r w:rsidR="00D57B3E" w:rsidRPr="00AC0287">
        <w:t xml:space="preserve"> як форма арганізацыі дзелавых</w:t>
      </w:r>
      <w:r w:rsidRPr="00AC0287">
        <w:t xml:space="preserve"> зносін калектыву з мэтай абмену інфармацыяй і прыняцця калектыўнага рашэння па актуальных для дадзе</w:t>
      </w:r>
      <w:r w:rsidR="00322366" w:rsidRPr="00AC0287">
        <w:t>нага калектыву (групы) праблемах</w:t>
      </w:r>
      <w:r w:rsidRPr="00AC0287">
        <w:t>. Структура нарады. Прычыны нізкай эфектыўнасці правядзення нарад. Арганізацыя прасторавага асяроддзя на нарадзе (рассаджванне, форма стала). Пратакол нарады і яго рэквізіты. Тэзіраванне як спосаб пратакаліравання ходу нарады.</w:t>
      </w:r>
    </w:p>
    <w:p w:rsidR="00112CFC" w:rsidRPr="00AC0287" w:rsidRDefault="00112CFC" w:rsidP="00D57B3E">
      <w:pPr>
        <w:ind w:firstLine="709"/>
        <w:jc w:val="both"/>
      </w:pPr>
      <w:r w:rsidRPr="00AC0287">
        <w:t xml:space="preserve">Прынцыпы навучання рытарычным жанрам як аснова яго сістэмнага праектавання. Асноватворныя палажэнні аб спецыяльным (манаграфічным) разглядзе рытарычнага жанру; комплекснай, інтэгральнай характарыстыцы рытарычнага жанру; апоры на веды аб базавых паняццях маўленчай тэорыі; уліку стылёвага аднясення жанру і своеасаблівасці ўнутрыжанравых разнавіднасцяў; цэнтралізавана-радыяльнай працы над рытарычным жанрам і інш. Агульныя этапы засваення своеасаблівасці рытарычнага жанру: азнаямленча-прапедэўтычны, асноўны, паглыблены, падтрымальны. </w:t>
      </w:r>
    </w:p>
    <w:p w:rsidR="008F3E19" w:rsidRDefault="008F3E19" w:rsidP="00AF74CD">
      <w:pPr>
        <w:ind w:firstLine="720"/>
        <w:jc w:val="center"/>
      </w:pPr>
    </w:p>
    <w:p w:rsidR="006D23A9" w:rsidRDefault="006D23A9" w:rsidP="00AF74CD">
      <w:pPr>
        <w:ind w:firstLine="720"/>
        <w:jc w:val="center"/>
      </w:pPr>
    </w:p>
    <w:p w:rsidR="006D23A9" w:rsidRPr="00AC0287" w:rsidRDefault="006D23A9" w:rsidP="00AF74CD">
      <w:pPr>
        <w:ind w:firstLine="720"/>
        <w:jc w:val="center"/>
      </w:pPr>
    </w:p>
    <w:p w:rsidR="004B5095" w:rsidRPr="00AC0287" w:rsidRDefault="004B5095" w:rsidP="00AF74CD">
      <w:pPr>
        <w:ind w:firstLine="720"/>
        <w:jc w:val="center"/>
        <w:rPr>
          <w:b/>
        </w:rPr>
      </w:pPr>
      <w:r w:rsidRPr="00AC0287">
        <w:rPr>
          <w:b/>
        </w:rPr>
        <w:lastRenderedPageBreak/>
        <w:t>ДАКУМЕНТНАЯ ЛІНГВІСТЫКА</w:t>
      </w:r>
    </w:p>
    <w:p w:rsidR="004B5095" w:rsidRPr="00AC0287" w:rsidRDefault="004B5095" w:rsidP="004B5095">
      <w:pPr>
        <w:pStyle w:val="a3"/>
        <w:ind w:firstLine="720"/>
        <w:jc w:val="both"/>
        <w:rPr>
          <w:sz w:val="28"/>
          <w:szCs w:val="28"/>
          <w:lang w:val="be-BY"/>
        </w:rPr>
      </w:pPr>
      <w:r w:rsidRPr="00AC0287">
        <w:rPr>
          <w:sz w:val="28"/>
          <w:szCs w:val="28"/>
          <w:lang w:val="be-BY"/>
        </w:rPr>
        <w:t>Заканадаўчы (юрыдычны) падстыль (жанравая разнастайнасць, асаблівасці мовы, юрыдычная тэрміналогія). Адміністрацыйна-канцылярскі падстыль (жанравая разнастайнасць, асаблівасці мовы, справаводчая тэрміналогія). Дыпламатычны падстыль (жанравая разнастайнасць, асаблівасці мовы, дыпламатычная тэрміналогія).</w:t>
      </w:r>
    </w:p>
    <w:p w:rsidR="004B5095" w:rsidRPr="00AC0287" w:rsidRDefault="004B5095" w:rsidP="004B5095">
      <w:pPr>
        <w:pStyle w:val="a3"/>
        <w:ind w:firstLine="708"/>
        <w:jc w:val="both"/>
        <w:rPr>
          <w:sz w:val="28"/>
          <w:szCs w:val="28"/>
          <w:lang w:val="be-BY"/>
        </w:rPr>
      </w:pPr>
      <w:r w:rsidRPr="00AC0287">
        <w:rPr>
          <w:sz w:val="28"/>
          <w:szCs w:val="28"/>
          <w:lang w:val="be-BY"/>
        </w:rPr>
        <w:t>Лексіка-фразеалагічныя асаблівасці афіцыйна-справавога стылю. Стылістычныя рэсурсы лексікі службовай дакументацыі. Групы справаводчай тэрміналогіі. Адметнасці фразеалогіі службовага маўлення. Роля клішыраваных выразаў у арганізацыі тэксту службовых дакументаў. Граматычныя (марфалагічныя і сінтаксічныя) асаблівасці мовы афіцыйнай камунікацыі. Прасадычныя асаблівасці тэкстаў афіцыйна-справавога стылю. Інтанацыя. Лагічны націск ў пісьмовым тэксце.</w:t>
      </w:r>
    </w:p>
    <w:p w:rsidR="004B5095" w:rsidRPr="00AC0287" w:rsidRDefault="004B5095" w:rsidP="004B5095">
      <w:pPr>
        <w:pStyle w:val="a3"/>
        <w:ind w:firstLine="720"/>
        <w:jc w:val="both"/>
        <w:rPr>
          <w:sz w:val="28"/>
          <w:szCs w:val="28"/>
          <w:lang w:val="be-BY"/>
        </w:rPr>
      </w:pPr>
      <w:r w:rsidRPr="00AC0287">
        <w:rPr>
          <w:sz w:val="28"/>
          <w:szCs w:val="28"/>
          <w:lang w:val="be-BY"/>
        </w:rPr>
        <w:t>Дакумент. Уніфікацыя формы службовай дакументацыі. Рэквізіт. Фармуляр. Спосабы выкладу тэкставага матэрыялу ў дакуменце. Уніфікацыя мовы службовай дакументацыі. Мэта службовай камунікацыі як фактар прадвызначэння моўнай мадэлі, тэматычнага і функцыянальнага тыпу афіцыйнай паперы.</w:t>
      </w:r>
    </w:p>
    <w:p w:rsidR="004B5095" w:rsidRPr="00AC0287" w:rsidRDefault="004B5095" w:rsidP="004B5095">
      <w:pPr>
        <w:pStyle w:val="a3"/>
        <w:ind w:firstLine="720"/>
        <w:jc w:val="both"/>
        <w:rPr>
          <w:sz w:val="28"/>
          <w:szCs w:val="28"/>
          <w:lang w:val="be-BY"/>
        </w:rPr>
      </w:pPr>
      <w:r w:rsidRPr="00AC0287">
        <w:rPr>
          <w:bCs/>
          <w:sz w:val="28"/>
          <w:szCs w:val="28"/>
          <w:lang w:val="be-BY"/>
        </w:rPr>
        <w:t>Стылістыка і рэдагаванне.</w:t>
      </w:r>
      <w:r w:rsidRPr="00AC0287">
        <w:rPr>
          <w:sz w:val="28"/>
          <w:szCs w:val="28"/>
          <w:lang w:val="be-BY"/>
        </w:rPr>
        <w:t xml:space="preserve"> Умовы якаснага рэдагавання. Этапы рэдагавання; іх змест і сутнасць. Віды праўкі. Тэхніка праўкі. Карэктурныя знакі. Узроўні рэдагавання. </w:t>
      </w:r>
    </w:p>
    <w:p w:rsidR="004B5095" w:rsidRPr="00AC0287" w:rsidRDefault="004B5095" w:rsidP="004B5095">
      <w:pPr>
        <w:pStyle w:val="a3"/>
        <w:ind w:firstLine="720"/>
        <w:jc w:val="both"/>
        <w:rPr>
          <w:sz w:val="28"/>
          <w:szCs w:val="28"/>
          <w:lang w:val="be-BY"/>
        </w:rPr>
      </w:pPr>
      <w:r w:rsidRPr="00AC0287">
        <w:rPr>
          <w:sz w:val="28"/>
          <w:szCs w:val="28"/>
          <w:lang w:val="be-BY"/>
        </w:rPr>
        <w:t>Асноўныя камунікатыўныя якасці маўлення. Асаблівасці рэалізацыі камунікатыўных якасцей у справаводстве, службовых зносінах.</w:t>
      </w:r>
    </w:p>
    <w:p w:rsidR="000D0107" w:rsidRPr="00AC0287" w:rsidRDefault="000D0107" w:rsidP="00AF74CD">
      <w:pPr>
        <w:ind w:firstLine="720"/>
        <w:jc w:val="center"/>
        <w:rPr>
          <w:lang w:val="en-US"/>
        </w:rPr>
      </w:pPr>
    </w:p>
    <w:p w:rsidR="00BE60A8" w:rsidRPr="00AC0287" w:rsidRDefault="00BE60A8" w:rsidP="00BE60A8">
      <w:pPr>
        <w:jc w:val="center"/>
        <w:rPr>
          <w:b/>
        </w:rPr>
      </w:pPr>
      <w:r w:rsidRPr="00AC0287">
        <w:rPr>
          <w:b/>
        </w:rPr>
        <w:t>ТЭХНІКА МАЎЛЕННЯ</w:t>
      </w:r>
    </w:p>
    <w:p w:rsidR="00BE60A8" w:rsidRPr="00AC0287" w:rsidRDefault="00BE60A8" w:rsidP="00BE60A8">
      <w:pPr>
        <w:jc w:val="center"/>
      </w:pPr>
    </w:p>
    <w:p w:rsidR="00BE60A8" w:rsidRPr="00AC0287" w:rsidRDefault="00BE60A8" w:rsidP="00F270F4">
      <w:pPr>
        <w:ind w:firstLine="709"/>
        <w:jc w:val="both"/>
      </w:pPr>
      <w:r w:rsidRPr="00AC0287">
        <w:t>Дыханне. Тыпы дыхання: а) фізіялагічнае і фанацыйнае</w:t>
      </w:r>
      <w:r w:rsidR="00F270F4" w:rsidRPr="00AC0287">
        <w:t xml:space="preserve"> (маўленчае); б) </w:t>
      </w:r>
      <w:r w:rsidRPr="00AC0287">
        <w:t>плечавое (верхняе), грудное (сярэдняе, міжрэбравае</w:t>
      </w:r>
      <w:r w:rsidR="00F270F4" w:rsidRPr="00AC0287">
        <w:t>), дыяфрагмальнае</w:t>
      </w:r>
      <w:r w:rsidRPr="00AC0287">
        <w:t xml:space="preserve"> (ніжняе, брушное), камбінаванае. Залежнасць тыпу дыхання ад полу, узросту, фізіялагічнага стану чалавека. Патрабаванні да правільнага дыхання чытальніка: глыбокае, спакойнае, непрыкметнае, кантраляванае, бясшумнае (без пабочных шумоў: кашлю, гугнявасці і г.</w:t>
      </w:r>
      <w:r w:rsidR="00F270F4" w:rsidRPr="00AC0287">
        <w:t> </w:t>
      </w:r>
      <w:r w:rsidRPr="00AC0287">
        <w:t>д.), аўтаматычнае. Практыкаванні на пастаноўку правільнага дыхання.</w:t>
      </w:r>
    </w:p>
    <w:p w:rsidR="00BE60A8" w:rsidRPr="00AC0287" w:rsidRDefault="00BE60A8" w:rsidP="00F270F4">
      <w:pPr>
        <w:ind w:firstLine="709"/>
        <w:jc w:val="both"/>
      </w:pPr>
      <w:r w:rsidRPr="00AC0287">
        <w:t>Артыкулятары і дыкцы</w:t>
      </w:r>
      <w:r w:rsidR="00F270F4" w:rsidRPr="00AC0287">
        <w:t>я. Ператварэнне гуку фізічнага ў</w:t>
      </w:r>
      <w:r w:rsidRPr="00AC0287">
        <w:t xml:space="preserve"> гук артыкуляцыйны. Артыкулятары: вусны, зубы, пярэдняе і задняе нёба, </w:t>
      </w:r>
      <w:r w:rsidR="00F270F4" w:rsidRPr="00AC0287">
        <w:t>язык</w:t>
      </w:r>
      <w:r w:rsidRPr="00AC0287">
        <w:t>, поласць носа. Іх роля ў развіцці культуры мовы. Недахопы артыкулятараў: маларухомая ніжняя сківіца, млявыя вусны, картавасць, гугнявасць і інш. Спосабы іх выпраўлення.</w:t>
      </w:r>
    </w:p>
    <w:p w:rsidR="00BE60A8" w:rsidRPr="00AC0287" w:rsidRDefault="00BE60A8" w:rsidP="00F270F4">
      <w:pPr>
        <w:ind w:firstLine="709"/>
        <w:jc w:val="both"/>
      </w:pPr>
      <w:r w:rsidRPr="00AC0287">
        <w:lastRenderedPageBreak/>
        <w:t xml:space="preserve">Дыкцыя і правілы </w:t>
      </w:r>
      <w:r w:rsidR="00F270F4" w:rsidRPr="00AC0287">
        <w:t>бела</w:t>
      </w:r>
      <w:r w:rsidRPr="00AC0287">
        <w:t>рускага літаратурнага вымаўлення галосных і зычных гукаў.</w:t>
      </w:r>
    </w:p>
    <w:p w:rsidR="00BE60A8" w:rsidRPr="00AC0287" w:rsidRDefault="00BE60A8" w:rsidP="00F270F4">
      <w:pPr>
        <w:ind w:firstLine="709"/>
        <w:jc w:val="both"/>
      </w:pPr>
      <w:r w:rsidRPr="00AC0287">
        <w:t>Методыка дыкцыйнага трэнінгу з выкарыстаннем скарагаворак.</w:t>
      </w:r>
    </w:p>
    <w:p w:rsidR="00BE60A8" w:rsidRPr="00AC0287" w:rsidRDefault="00BE60A8" w:rsidP="00F270F4">
      <w:pPr>
        <w:ind w:firstLine="709"/>
        <w:jc w:val="both"/>
      </w:pPr>
      <w:r w:rsidRPr="00AC0287">
        <w:t>Лагічны аналіз маўлення. Маўленчы такт. Дзяленне маўленча</w:t>
      </w:r>
      <w:r w:rsidR="00F270F4" w:rsidRPr="00AC0287">
        <w:t>й плыні</w:t>
      </w:r>
      <w:r w:rsidRPr="00AC0287">
        <w:t xml:space="preserve"> на маўленчыя такты.</w:t>
      </w:r>
    </w:p>
    <w:p w:rsidR="00BE60A8" w:rsidRPr="00AC0287" w:rsidRDefault="00BE60A8" w:rsidP="00F270F4">
      <w:pPr>
        <w:ind w:firstLine="709"/>
        <w:jc w:val="both"/>
      </w:pPr>
      <w:r w:rsidRPr="00AC0287">
        <w:t>Па</w:t>
      </w:r>
      <w:r w:rsidR="00F270F4" w:rsidRPr="00AC0287">
        <w:t>ў</w:t>
      </w:r>
      <w:r w:rsidRPr="00AC0287">
        <w:t>зіраванне</w:t>
      </w:r>
      <w:r w:rsidR="00F270F4" w:rsidRPr="00AC0287">
        <w:t>. Віды паўз</w:t>
      </w:r>
      <w:r w:rsidRPr="00AC0287">
        <w:t xml:space="preserve"> (лагічныя, псіхалагічныя, інверсіўныя). Асаблівасці лагічных паўз у </w:t>
      </w:r>
      <w:r w:rsidR="00F270F4" w:rsidRPr="00AC0287">
        <w:t>бела</w:t>
      </w:r>
      <w:r w:rsidRPr="00AC0287">
        <w:t>рускай мове. Правілы пастаноўкі паўз. Паўзы і знакі прыпынку. Даўжыня паўз. Графічнае абазначэнне даўжыні паўзы пры распрацоўцы партытуры</w:t>
      </w:r>
      <w:r w:rsidR="00F270F4" w:rsidRPr="00AC0287">
        <w:t xml:space="preserve"> прамовы</w:t>
      </w:r>
      <w:r w:rsidRPr="00AC0287">
        <w:t>.</w:t>
      </w:r>
    </w:p>
    <w:p w:rsidR="00BE60A8" w:rsidRPr="00AC0287" w:rsidRDefault="00BE60A8" w:rsidP="00F270F4">
      <w:pPr>
        <w:ind w:firstLine="709"/>
        <w:jc w:val="both"/>
      </w:pPr>
      <w:r w:rsidRPr="00AC0287">
        <w:t>Лагічны націск. Вылучэнне слоў у маўленчым струмені адпаведна іх значэнн</w:t>
      </w:r>
      <w:r w:rsidR="00F270F4" w:rsidRPr="00AC0287">
        <w:t>ю</w:t>
      </w:r>
      <w:r w:rsidRPr="00AC0287">
        <w:t xml:space="preserve">. Асаблівасці лагічнага націску ў </w:t>
      </w:r>
      <w:r w:rsidR="00F270F4" w:rsidRPr="00AC0287">
        <w:t>бела</w:t>
      </w:r>
      <w:r w:rsidRPr="00AC0287">
        <w:t>рускай мове. Функцыі лагічнага націску ў маўленчым выказванні. Правілы пастаноўкі лагічнага націску. Віды націску ў залежнасці ад сілы, іх графічнае абазначэнне. Лагічны націск і знакі прыпынку.</w:t>
      </w:r>
    </w:p>
    <w:p w:rsidR="00BE60A8" w:rsidRPr="00AC0287" w:rsidRDefault="00BE60A8" w:rsidP="00F270F4">
      <w:pPr>
        <w:ind w:firstLine="709"/>
        <w:jc w:val="both"/>
      </w:pPr>
      <w:r w:rsidRPr="00AC0287">
        <w:t>Паняцце эмацыйна-вобразнай выразнасці чытання. Інтанацыя і функцыянальныя стылі мовы.</w:t>
      </w:r>
    </w:p>
    <w:p w:rsidR="00BE60A8" w:rsidRPr="00AC0287" w:rsidRDefault="00BE60A8" w:rsidP="00F270F4">
      <w:pPr>
        <w:ind w:firstLine="709"/>
        <w:jc w:val="both"/>
      </w:pPr>
      <w:r w:rsidRPr="00AC0287">
        <w:t>Сувязь інтанацыі са зместам тэксту. Кантэкст і падтэкст. Інтанацыйны аналіз тэксту. Прыёмы інтанавання. Вобразныя ўяўленні. Сувязь прамоўцы з аўдыторыяй слухачоў.</w:t>
      </w:r>
    </w:p>
    <w:p w:rsidR="00BE60A8" w:rsidRPr="00AC0287" w:rsidRDefault="00BE60A8" w:rsidP="00F270F4">
      <w:pPr>
        <w:ind w:firstLine="709"/>
        <w:jc w:val="both"/>
      </w:pPr>
      <w:r w:rsidRPr="00AC0287">
        <w:t>Зносіны як ўспрыманне: ідэнтыфікацыя, эмпатыя, рэфлексія. Стэрэатыпы і ўстаноўкі (к</w:t>
      </w:r>
      <w:r w:rsidR="00F270F4" w:rsidRPr="00AC0287">
        <w:t>агнітыўныя, афектыўныя, паводзінс</w:t>
      </w:r>
      <w:r w:rsidRPr="00AC0287">
        <w:t>кія) пры ўспрыманні партнёра па зносінах.</w:t>
      </w:r>
    </w:p>
    <w:p w:rsidR="00BE60A8" w:rsidRPr="00AC0287" w:rsidRDefault="00BE60A8" w:rsidP="00F270F4">
      <w:pPr>
        <w:ind w:firstLine="709"/>
        <w:jc w:val="both"/>
      </w:pPr>
      <w:r w:rsidRPr="00AC0287">
        <w:t>Фактары, якія абцяжарваюць адэкватнае ўспрыманне ў зносінах (фактар прывабнасці, фактар перавагі, фактар</w:t>
      </w:r>
      <w:r w:rsidR="00112CFC" w:rsidRPr="00AC0287">
        <w:rPr>
          <w:rFonts w:ascii="Cambria Math" w:hAnsi="Cambria Math"/>
        </w:rPr>
        <w:t xml:space="preserve"> </w:t>
      </w:r>
      <w:r w:rsidRPr="00AC0287">
        <w:t>стаўлення).</w:t>
      </w:r>
    </w:p>
    <w:p w:rsidR="00BE60A8" w:rsidRPr="00AC0287" w:rsidRDefault="00BE60A8" w:rsidP="00F270F4">
      <w:pPr>
        <w:ind w:firstLine="709"/>
        <w:jc w:val="both"/>
      </w:pPr>
      <w:r w:rsidRPr="00AC0287">
        <w:t>Уплыў эмоцый на рытарычную дзейнасць.</w:t>
      </w:r>
    </w:p>
    <w:p w:rsidR="00BE60A8" w:rsidRPr="00AC0287" w:rsidRDefault="00BE60A8" w:rsidP="00F270F4">
      <w:pPr>
        <w:ind w:firstLine="709"/>
        <w:jc w:val="both"/>
      </w:pPr>
      <w:r w:rsidRPr="00AC0287">
        <w:t>Псіхалагічны бар'ер, прычыны яго ўзнікнення і спосабы пераадолення. Прыёмы псіхалагічнай самакарэкцыі.</w:t>
      </w:r>
    </w:p>
    <w:p w:rsidR="00BE60A8" w:rsidRPr="00AC0287" w:rsidRDefault="00BE60A8" w:rsidP="00F270F4">
      <w:pPr>
        <w:ind w:firstLine="709"/>
        <w:jc w:val="both"/>
      </w:pPr>
      <w:r w:rsidRPr="00AC0287">
        <w:t>Тыпы эмацыйнай напружанасці ("тып льва" і "тып труса"). Меры процідзеяння і спосабы пераадолення негатыўнага эмацыйнага стану (дыхальная гімнастыка, масаж, каларыстычная абарона, музычная настройка</w:t>
      </w:r>
      <w:r w:rsidR="00F270F4" w:rsidRPr="00AC0287">
        <w:t xml:space="preserve"> і да т. п.</w:t>
      </w:r>
      <w:r w:rsidRPr="00AC0287">
        <w:t>).</w:t>
      </w:r>
    </w:p>
    <w:p w:rsidR="00BE60A8" w:rsidRPr="00AC0287" w:rsidRDefault="00BE60A8" w:rsidP="00F270F4">
      <w:pPr>
        <w:ind w:firstLine="709"/>
        <w:jc w:val="both"/>
      </w:pPr>
      <w:r w:rsidRPr="00AC0287">
        <w:t>Роля невербальных зносін</w:t>
      </w:r>
      <w:r w:rsidR="00F270F4" w:rsidRPr="00AC0287">
        <w:t xml:space="preserve"> у камунікацыі</w:t>
      </w:r>
      <w:r w:rsidRPr="00AC0287">
        <w:t>.</w:t>
      </w:r>
    </w:p>
    <w:p w:rsidR="00BE60A8" w:rsidRPr="00AC0287" w:rsidRDefault="00BE60A8" w:rsidP="00F270F4">
      <w:pPr>
        <w:ind w:firstLine="709"/>
        <w:jc w:val="both"/>
      </w:pPr>
      <w:r w:rsidRPr="00AC0287">
        <w:t>Захаванне асноўных заканамернасцяў праксемікі як паказчык агульнай і камунікатыўнай культуры чалавека. Інтымная, асабістая,</w:t>
      </w:r>
      <w:r w:rsidR="00F270F4" w:rsidRPr="00AC0287">
        <w:t xml:space="preserve"> сацыяльная, публічная дыстанцыі</w:t>
      </w:r>
      <w:r w:rsidRPr="00AC0287">
        <w:t>.</w:t>
      </w:r>
    </w:p>
    <w:p w:rsidR="00BE60A8" w:rsidRPr="00AC0287" w:rsidRDefault="00BE60A8" w:rsidP="00F270F4">
      <w:pPr>
        <w:ind w:firstLine="709"/>
        <w:jc w:val="both"/>
      </w:pPr>
      <w:r w:rsidRPr="00AC0287">
        <w:t xml:space="preserve">Асновы </w:t>
      </w:r>
      <w:r w:rsidR="00F270F4" w:rsidRPr="00AC0287">
        <w:t>кіне</w:t>
      </w:r>
      <w:r w:rsidRPr="00AC0287">
        <w:t>сікі ў дзелавых зносінах. Роля мімічных выразаў. Погляд і яго характарыстыка. Пастава прамоўцы (закрытая, адкрытая) і яе трактоўка.</w:t>
      </w:r>
    </w:p>
    <w:p w:rsidR="00BE60A8" w:rsidRPr="00AC0287" w:rsidRDefault="00BE60A8" w:rsidP="00F270F4">
      <w:pPr>
        <w:ind w:firstLine="709"/>
        <w:jc w:val="both"/>
      </w:pPr>
      <w:r w:rsidRPr="00AC0287">
        <w:t>Заканамернасці такесікі. Віды тактыльных кантактаў. Інфарматыўная функцыя поціску рукі.</w:t>
      </w:r>
    </w:p>
    <w:p w:rsidR="00BE60A8" w:rsidRPr="00AC0287" w:rsidRDefault="00BE60A8" w:rsidP="00F270F4">
      <w:pPr>
        <w:ind w:firstLine="709"/>
        <w:jc w:val="both"/>
      </w:pPr>
      <w:r w:rsidRPr="00AC0287">
        <w:t>Жэсты. Класіфікацыя жэстаў: жэсты-ілюстратары, жэсты-рэгулятары, жэсты-эмблемы, жэсты-адаптары, жэсты-афектары, сімвалічныя жэсты, жэсты-ілюстратары, мікражесты і інш. Роля жэстыкуляцыі ў зносі</w:t>
      </w:r>
      <w:r w:rsidR="00F270F4" w:rsidRPr="00AC0287">
        <w:t>нах. Культура выкарыстання жэстаў.</w:t>
      </w:r>
    </w:p>
    <w:p w:rsidR="00BE60A8" w:rsidRPr="00AC0287" w:rsidRDefault="00BE60A8" w:rsidP="00F270F4">
      <w:pPr>
        <w:ind w:firstLine="709"/>
        <w:jc w:val="both"/>
      </w:pPr>
      <w:r w:rsidRPr="00AC0287">
        <w:lastRenderedPageBreak/>
        <w:t>Сінтанічная мадэль зносін і яе элемен</w:t>
      </w:r>
      <w:r w:rsidR="00F270F4" w:rsidRPr="00AC0287">
        <w:t>ты: рэпрэзентатыўная сістэма, се</w:t>
      </w:r>
      <w:r w:rsidRPr="00AC0287">
        <w:t>нсарнае чуццё, гнуткасць, к</w:t>
      </w:r>
      <w:r w:rsidR="00F270F4" w:rsidRPr="00AC0287">
        <w:t>ангруэнтнасць, рапо</w:t>
      </w:r>
      <w:r w:rsidRPr="00AC0287">
        <w:t>рт, рэсурсны стан.</w:t>
      </w:r>
    </w:p>
    <w:p w:rsidR="00BE60A8" w:rsidRPr="00AC0287" w:rsidRDefault="00BE60A8" w:rsidP="00F270F4">
      <w:pPr>
        <w:ind w:firstLine="709"/>
        <w:jc w:val="both"/>
      </w:pPr>
      <w:r w:rsidRPr="00AC0287">
        <w:t>Паняцце аўдыторыі, яе прыкметы. Крытэрыі ацэнкі аўдыторыі (сацыяльна-дэмаграфічны склад; ступень аднастайнасці; магчымыя патрэбы, устаноўкі, інтарэсы; фізічны і псіхічны стан; стаўленне да тэмы выступлення; магчымае дачыненне да прамоўцы).</w:t>
      </w:r>
    </w:p>
    <w:p w:rsidR="00BE60A8" w:rsidRPr="00AC0287" w:rsidRDefault="00BE60A8" w:rsidP="00F270F4">
      <w:pPr>
        <w:ind w:firstLine="709"/>
        <w:jc w:val="both"/>
      </w:pPr>
      <w:r w:rsidRPr="00AC0287">
        <w:t>Узроўні разумення зместу выступлення (нізкі, сярэдні, высокі).</w:t>
      </w:r>
    </w:p>
    <w:p w:rsidR="00BE60A8" w:rsidRPr="00AC0287" w:rsidRDefault="00BE60A8" w:rsidP="00F270F4">
      <w:pPr>
        <w:ind w:firstLine="709"/>
        <w:jc w:val="both"/>
      </w:pPr>
      <w:r w:rsidRPr="00AC0287">
        <w:t>Тыпы рэакцыі на новую інфармацыю (канструктыўная 1, канструктыўная 2, згодніцкая, інфантыльная, комфалентная).</w:t>
      </w:r>
    </w:p>
    <w:p w:rsidR="00BE60A8" w:rsidRPr="00AC0287" w:rsidRDefault="00BE60A8" w:rsidP="00F270F4">
      <w:pPr>
        <w:ind w:firstLine="709"/>
        <w:jc w:val="both"/>
      </w:pPr>
      <w:r w:rsidRPr="00AC0287">
        <w:t xml:space="preserve">Слуханне як від маўленчай дзейнасці. Віды слухання (рэфлексіўнае, нерефлексіўнае, эмпатычнае). Прыёмы рефлексіўнага слухання. Правілы </w:t>
      </w:r>
      <w:r w:rsidR="00F270F4" w:rsidRPr="00AC0287">
        <w:t>эм</w:t>
      </w:r>
      <w:r w:rsidRPr="00AC0287">
        <w:t>п</w:t>
      </w:r>
      <w:r w:rsidR="00F270F4" w:rsidRPr="00AC0287">
        <w:t>а</w:t>
      </w:r>
      <w:r w:rsidRPr="00AC0287">
        <w:t>тычнага слухання. Тыповыя памылкі слухання.</w:t>
      </w:r>
    </w:p>
    <w:p w:rsidR="00BE60A8" w:rsidRPr="00AC0287" w:rsidRDefault="00BE60A8" w:rsidP="00F270F4">
      <w:pPr>
        <w:ind w:firstLine="709"/>
        <w:jc w:val="both"/>
      </w:pPr>
      <w:r w:rsidRPr="00AC0287">
        <w:t>Візуальны кантакт і яго роля ў зносінах.</w:t>
      </w:r>
    </w:p>
    <w:p w:rsidR="00BE60A8" w:rsidRPr="00AC0287" w:rsidRDefault="00BE60A8" w:rsidP="00F270F4">
      <w:pPr>
        <w:ind w:firstLine="709"/>
        <w:jc w:val="both"/>
      </w:pPr>
      <w:r w:rsidRPr="00AC0287">
        <w:t>Зваротная сувязь і яе віды (камунікатыўна</w:t>
      </w:r>
      <w:r w:rsidR="00F270F4" w:rsidRPr="00AC0287">
        <w:t>-аперацыйная, камунікатыўна-кіне</w:t>
      </w:r>
      <w:r w:rsidRPr="00AC0287">
        <w:t>тычная і камунікатыўна-моўная).</w:t>
      </w:r>
    </w:p>
    <w:p w:rsidR="00BE60A8" w:rsidRPr="00AC0287" w:rsidRDefault="00BE60A8" w:rsidP="00F270F4">
      <w:pPr>
        <w:ind w:firstLine="709"/>
        <w:jc w:val="both"/>
      </w:pPr>
      <w:r w:rsidRPr="00AC0287">
        <w:t>Формы зносін прамоўцы і аўдыторыі (унутраны дыялог, знешні дыялог).</w:t>
      </w:r>
    </w:p>
    <w:p w:rsidR="00BE60A8" w:rsidRPr="00AC0287" w:rsidRDefault="00BE60A8" w:rsidP="00F270F4">
      <w:pPr>
        <w:ind w:firstLine="709"/>
        <w:jc w:val="both"/>
      </w:pPr>
      <w:r w:rsidRPr="00AC0287">
        <w:t>Тэхніка ўхілення ад непажаданых пытанняў (часовая адтэрміноўка, разбіццё</w:t>
      </w:r>
      <w:r w:rsidR="00F270F4" w:rsidRPr="00AC0287">
        <w:t xml:space="preserve"> пытання на па</w:t>
      </w:r>
      <w:r w:rsidRPr="00AC0287">
        <w:t>дпытанні, пастаноўка ўдакладняльных пытанняў, пераадрасацыя).</w:t>
      </w:r>
    </w:p>
    <w:p w:rsidR="00BE60A8" w:rsidRPr="00AC0287" w:rsidRDefault="00BE60A8" w:rsidP="00F270F4">
      <w:pPr>
        <w:ind w:firstLine="709"/>
        <w:jc w:val="both"/>
      </w:pPr>
      <w:r w:rsidRPr="00AC0287">
        <w:t>Спосабы прыцягнення і ўтрымання ўвагі аўдыторыі, іх класіфікацыя.</w:t>
      </w:r>
    </w:p>
    <w:p w:rsidR="00054AC6" w:rsidRPr="00AC0287" w:rsidRDefault="00054AC6" w:rsidP="00BE60A8">
      <w:pPr>
        <w:jc w:val="both"/>
      </w:pPr>
    </w:p>
    <w:p w:rsidR="00B72BBE" w:rsidRPr="00AC0287" w:rsidRDefault="00B72BBE" w:rsidP="00B72BBE">
      <w:pPr>
        <w:ind w:firstLine="720"/>
        <w:jc w:val="center"/>
        <w:rPr>
          <w:b/>
        </w:rPr>
      </w:pPr>
      <w:r w:rsidRPr="00AC0287">
        <w:rPr>
          <w:b/>
        </w:rPr>
        <w:t>КУЛЬТУРА ПЕДАГАГІЧНАГА СУРАЗМОЎНІЦТВА</w:t>
      </w:r>
    </w:p>
    <w:p w:rsidR="00B72BBE" w:rsidRPr="00AC0287" w:rsidRDefault="00B72BBE" w:rsidP="00B72BBE"/>
    <w:p w:rsidR="00B72BBE" w:rsidRPr="00AC0287" w:rsidRDefault="00B72BBE" w:rsidP="00B72BBE">
      <w:pPr>
        <w:ind w:firstLine="720"/>
        <w:jc w:val="both"/>
      </w:pPr>
      <w:r w:rsidRPr="00AC0287">
        <w:t>Працэс навучання як вынік узаемадзеяння настаўнікаў і вучняў, яго прынцыпы (супрацоўніцтва, даверу, роўнасці), паказчыкі паспяховасці, мэты і задачы (навучальныя, развіццёвыя, выхаваўчыя). Спецыфіка арганізацыі педагагічнай камунікацыі. Культура педагагічных зносін (правільнасць і майстэрства). Структурныя кампаненты педагагічных зносін (сацыяльна-псіхалагічны, маральна-этычны, эстэтычны, тэхналагічны блокі) і адпаведныя прафесійныя камунікатыўныя уменні настаўніка. Педагагічная камунікабельнасць, яе адзнакі.</w:t>
      </w:r>
    </w:p>
    <w:p w:rsidR="00B72BBE" w:rsidRPr="00AC0287" w:rsidRDefault="00B72BBE" w:rsidP="00B72BBE">
      <w:pPr>
        <w:ind w:firstLine="720"/>
        <w:jc w:val="both"/>
      </w:pPr>
      <w:r w:rsidRPr="00AC0287">
        <w:t>Выхаванне і навучанне на Старажытным Усходзе. Школа ў Старажытным Егіпце і Старажытным Кітае. Уплыў Канфуцыя і яго паслядоўнікаў на развіццё педагагічнай думкі.</w:t>
      </w:r>
    </w:p>
    <w:p w:rsidR="00B72BBE" w:rsidRPr="00AC0287" w:rsidRDefault="00B72BBE" w:rsidP="00B72BBE">
      <w:pPr>
        <w:ind w:firstLine="720"/>
        <w:jc w:val="both"/>
      </w:pPr>
      <w:r w:rsidRPr="00AC0287">
        <w:t>Культура зносін настаўніка і вучняў у эпоху антычнасці</w:t>
      </w:r>
      <w:r w:rsidRPr="00AC0287">
        <w:rPr>
          <w:b/>
        </w:rPr>
        <w:t>.</w:t>
      </w:r>
      <w:r w:rsidRPr="00AC0287">
        <w:t xml:space="preserve"> Дасакратаўскі перыяд. Сафісты. Сакрат. Платон. Арыстоцель. Погляды Цыцэрона на спецыфіку моўнага ўзаемадзеяння настаўніка і вучня. Педагогіка-рытарычны ідэал Квінціліана.</w:t>
      </w:r>
    </w:p>
    <w:p w:rsidR="00B72BBE" w:rsidRPr="00AC0287" w:rsidRDefault="00B72BBE" w:rsidP="00B72BBE">
      <w:pPr>
        <w:ind w:firstLine="720"/>
        <w:jc w:val="both"/>
      </w:pPr>
      <w:r w:rsidRPr="00AC0287">
        <w:t>Моўная культура і педагагічныя прынцыпы Старажытнай Русі.</w:t>
      </w:r>
    </w:p>
    <w:p w:rsidR="00B72BBE" w:rsidRPr="00AC0287" w:rsidRDefault="00B72BBE" w:rsidP="00B72BBE">
      <w:pPr>
        <w:ind w:firstLine="720"/>
        <w:jc w:val="both"/>
      </w:pPr>
      <w:r w:rsidRPr="00AC0287">
        <w:t xml:space="preserve">Педагагічныя сачыненні </w:t>
      </w:r>
      <w:r w:rsidRPr="00AC0287">
        <w:rPr>
          <w:lang w:val="en-US"/>
        </w:rPr>
        <w:t>XVII</w:t>
      </w:r>
      <w:r w:rsidRPr="00AC0287">
        <w:t xml:space="preserve"> ст.</w:t>
      </w:r>
    </w:p>
    <w:p w:rsidR="00B72BBE" w:rsidRPr="00AC0287" w:rsidRDefault="00B72BBE" w:rsidP="00B72BBE">
      <w:pPr>
        <w:ind w:firstLine="720"/>
        <w:jc w:val="both"/>
      </w:pPr>
      <w:r w:rsidRPr="00AC0287">
        <w:t xml:space="preserve">Педагогіка-рытарычныя рэкамендацыі ў дакументах вучэбных устаноў Расіі </w:t>
      </w:r>
      <w:r w:rsidRPr="00AC0287">
        <w:rPr>
          <w:lang w:val="en-US"/>
        </w:rPr>
        <w:t>XVIII</w:t>
      </w:r>
      <w:r w:rsidRPr="00AC0287">
        <w:t xml:space="preserve"> ст. Нормы педагагічных зносін у помніках расійскай сістэмы адукацыі першай паловы </w:t>
      </w:r>
      <w:r w:rsidRPr="00AC0287">
        <w:rPr>
          <w:lang w:val="en-US"/>
        </w:rPr>
        <w:t>XIX</w:t>
      </w:r>
      <w:r w:rsidRPr="00AC0287">
        <w:t xml:space="preserve"> ст. Л. М. Таўстой аб культуры педагагічных зносін ў Расіі. Рыторыка-педагагічныя ідэі К. Дз. Ушынскага.</w:t>
      </w:r>
    </w:p>
    <w:p w:rsidR="00B72BBE" w:rsidRPr="00AC0287" w:rsidRDefault="00B72BBE" w:rsidP="00B72BBE">
      <w:pPr>
        <w:ind w:firstLine="720"/>
        <w:jc w:val="both"/>
      </w:pPr>
      <w:r w:rsidRPr="00AC0287">
        <w:lastRenderedPageBreak/>
        <w:t>Стыль зносін як індывідуальна-тыпалагічныя асаблівасці сацыяльна-псіхалагічнага ўзаемадзеяння педагога і вучняў. Яго разнастайнасці: дэмакратычны, аўтакратычны, аўтарытарны, ігнаруючы, канформны, алагічны. Тыпалогія В. А. Кан-Каліка.</w:t>
      </w:r>
    </w:p>
    <w:p w:rsidR="00B72BBE" w:rsidRPr="00AC0287" w:rsidRDefault="00B72BBE" w:rsidP="00B72BBE">
      <w:pPr>
        <w:ind w:firstLine="720"/>
        <w:jc w:val="both"/>
      </w:pPr>
      <w:r w:rsidRPr="00AC0287">
        <w:t>Псіхалогія ўспрымання вучэбнага працэсу ўдзельнікамі педагагічных зносін. Адаптыўны і карэкціровачны перыяды педагагічнага ўзаемадзеяння. Узаемаразуменне ў педагагічных зносінах і яго складаныя часткі. Сацыяльна-перцэптыўная культура настаўніка. Функцыянальны, стэрыятыпны, інэрцыйны, праецыруючы, інфантыльны тыпы педагагічнага ўспрымання. Педагагічная эмпатыя. Роля індывідуальнага падыходу ў арганізацыі педагагічнай камунікацыі.</w:t>
      </w:r>
    </w:p>
    <w:p w:rsidR="00B72BBE" w:rsidRPr="00AC0287" w:rsidRDefault="00B72BBE" w:rsidP="00B72BBE">
      <w:pPr>
        <w:ind w:firstLine="720"/>
        <w:jc w:val="both"/>
      </w:pPr>
      <w:r w:rsidRPr="00AC0287">
        <w:t>Канфлікт ў педагагічных зносінах, яго прычыны. Формы канфліктных паводзін настаўніка і вучняў. Тыпы педагагічных стратэгій кіравання канфліктам (прыстасаванне, ухіленне, адхіленне, кампраміс, супрацоўніцтва, дамінаванне). Культура і этыка вырашэння спрэчных пытанняў. Хітрасці вучняў (дазволеныя і недазволеныя – грубыя, псіхалагічнага характару) і спосабы іх нейтралізацыі; тактычныя прыемы моўных паводзін настаўніка.</w:t>
      </w:r>
    </w:p>
    <w:p w:rsidR="00054AC6" w:rsidRPr="00AC0287" w:rsidRDefault="00054AC6" w:rsidP="00BE60A8">
      <w:pPr>
        <w:jc w:val="both"/>
      </w:pPr>
    </w:p>
    <w:p w:rsidR="00030E5C" w:rsidRPr="00AC0287" w:rsidRDefault="00030E5C" w:rsidP="00030E5C">
      <w:pPr>
        <w:adjustRightInd w:val="0"/>
        <w:ind w:firstLine="397"/>
        <w:jc w:val="center"/>
        <w:rPr>
          <w:b/>
        </w:rPr>
      </w:pPr>
      <w:r w:rsidRPr="00AC0287">
        <w:rPr>
          <w:b/>
        </w:rPr>
        <w:t>РЫТОРЫКА ПРАФЕСІЙНАГА ДЫЯЛОГУ</w:t>
      </w:r>
    </w:p>
    <w:p w:rsidR="00030E5C" w:rsidRPr="00AC0287" w:rsidRDefault="00030E5C" w:rsidP="00030E5C">
      <w:pPr>
        <w:adjustRightInd w:val="0"/>
        <w:ind w:firstLine="397"/>
        <w:jc w:val="center"/>
        <w:rPr>
          <w:highlight w:val="yellow"/>
        </w:rPr>
      </w:pPr>
    </w:p>
    <w:p w:rsidR="00030E5C" w:rsidRPr="00AC0287" w:rsidRDefault="00030E5C" w:rsidP="00030E5C">
      <w:pPr>
        <w:ind w:firstLine="709"/>
        <w:jc w:val="both"/>
      </w:pPr>
      <w:r w:rsidRPr="00AC0287">
        <w:t>Дыялог як аргументатыўны тэкст. Структура аргументатыўнага тэксту. Тыпалогія аргументаў. Адрозненні паміж аргументамі па сіле ўздзеяння. Законы логікі і моўныя памылкі. Даказванне і перакананне. Правілы прад'яўлення аргументаў па</w:t>
      </w:r>
      <w:r w:rsidR="00A82EF8" w:rsidRPr="00AC0287">
        <w:t>водле А. Ю. Панасюка</w:t>
      </w:r>
      <w:r w:rsidRPr="00AC0287">
        <w:t xml:space="preserve">. </w:t>
      </w:r>
    </w:p>
    <w:p w:rsidR="00030E5C" w:rsidRPr="00AC0287" w:rsidRDefault="00030E5C" w:rsidP="00030E5C">
      <w:pPr>
        <w:ind w:firstLine="709"/>
        <w:jc w:val="both"/>
      </w:pPr>
      <w:r w:rsidRPr="00AC0287">
        <w:t xml:space="preserve">Патрабаванні, памылкі і хітрыкі ў аргументатыўным тэксце. Патрабаванні, памылкі і хітрыкі, </w:t>
      </w:r>
      <w:r w:rsidR="00A82EF8" w:rsidRPr="00AC0287">
        <w:t xml:space="preserve">што тычаць </w:t>
      </w:r>
      <w:r w:rsidRPr="00AC0287">
        <w:t xml:space="preserve">тэзіса. Патрабаванні, памылкі і хітрыкі, </w:t>
      </w:r>
      <w:r w:rsidR="00A82EF8" w:rsidRPr="00AC0287">
        <w:t>якія тычаць</w:t>
      </w:r>
      <w:r w:rsidRPr="00AC0287">
        <w:t xml:space="preserve"> доказу. Патрабаванні, памылкі і хітрыкі, </w:t>
      </w:r>
      <w:r w:rsidR="00A82EF8" w:rsidRPr="00AC0287">
        <w:t xml:space="preserve">што тычаць </w:t>
      </w:r>
      <w:r w:rsidRPr="00AC0287">
        <w:t xml:space="preserve">вываду. </w:t>
      </w:r>
    </w:p>
    <w:p w:rsidR="00030E5C" w:rsidRPr="00AC0287" w:rsidRDefault="00030E5C" w:rsidP="00030E5C">
      <w:pPr>
        <w:ind w:firstLine="709"/>
        <w:jc w:val="both"/>
      </w:pPr>
      <w:r w:rsidRPr="00AC0287">
        <w:t xml:space="preserve">Карэктныя і некарэктныя прыёмы пераканання. </w:t>
      </w:r>
    </w:p>
    <w:p w:rsidR="00030E5C" w:rsidRPr="00AC0287" w:rsidRDefault="00030E5C" w:rsidP="00030E5C">
      <w:pPr>
        <w:ind w:firstLine="709"/>
        <w:jc w:val="both"/>
      </w:pPr>
      <w:r w:rsidRPr="00AC0287">
        <w:t xml:space="preserve">Моўныя выразы канструктыўнай стратэгіі зносін (формулы і клішэ, якія спрыяюць паразуменню і здымаюць агрэсію). </w:t>
      </w:r>
    </w:p>
    <w:p w:rsidR="00030E5C" w:rsidRPr="00AC0287" w:rsidRDefault="00030E5C" w:rsidP="00030E5C">
      <w:pPr>
        <w:ind w:firstLine="709"/>
        <w:jc w:val="both"/>
      </w:pPr>
      <w:r w:rsidRPr="00AC0287">
        <w:t>Пры</w:t>
      </w:r>
      <w:r w:rsidR="00A82EF8" w:rsidRPr="00AC0287">
        <w:t>ёмы для дыялагічнага пераканання</w:t>
      </w:r>
      <w:r w:rsidRPr="00AC0287">
        <w:t xml:space="preserve"> партнёра, якія абапіраюцца на фундаментальныя псіхалагічныя прынцыпы. Канвенцыі, правілы і стратэгіі зносін з апорай на выкладзеныя ў літаратуры прынцыпы канвенцыяльных</w:t>
      </w:r>
      <w:r w:rsidR="00A82EF8" w:rsidRPr="00AC0287">
        <w:t xml:space="preserve"> зносін (П. Г. Грайс, Дж. Серл, Р. </w:t>
      </w:r>
      <w:r w:rsidRPr="00AC0287">
        <w:t>Лакоф і інш.). Узаемадзеянне ў зносінах: пазіцыі партнёраў у дыялогу (па</w:t>
      </w:r>
      <w:r w:rsidR="00A82EF8" w:rsidRPr="00AC0287">
        <w:t>водле Э. Берна</w:t>
      </w:r>
      <w:r w:rsidRPr="00AC0287">
        <w:t xml:space="preserve">). Выбар канструктыўнай пазіцыі ў пэўнай сітуацыі. </w:t>
      </w:r>
    </w:p>
    <w:p w:rsidR="00030E5C" w:rsidRPr="00AC0287" w:rsidRDefault="00030E5C" w:rsidP="00030E5C">
      <w:pPr>
        <w:ind w:firstLine="709"/>
        <w:jc w:val="both"/>
      </w:pPr>
      <w:r w:rsidRPr="00AC0287">
        <w:t xml:space="preserve">Спосабы прадстаўлення інфармацыі, адрасаваныя партнёрам з рознымі спосабамі яе ўспрымання (у адпаведнасці з вядучымі мадальнасцямі). </w:t>
      </w:r>
    </w:p>
    <w:p w:rsidR="00030E5C" w:rsidRPr="00AC0287" w:rsidRDefault="00030E5C" w:rsidP="00030E5C">
      <w:pPr>
        <w:ind w:firstLine="709"/>
        <w:jc w:val="both"/>
      </w:pPr>
      <w:r w:rsidRPr="00AC0287">
        <w:t xml:space="preserve">Тыпы суразмоўцаў. Стратэгіі маўленчых паводзін у гутарцы. Прынцыпы і прыёмы прадуктыўнага вядзення бытавой гутаркі. </w:t>
      </w:r>
    </w:p>
    <w:p w:rsidR="00030E5C" w:rsidRPr="00AC0287" w:rsidRDefault="00030E5C" w:rsidP="00030E5C">
      <w:pPr>
        <w:ind w:firstLine="709"/>
        <w:jc w:val="both"/>
      </w:pPr>
      <w:r w:rsidRPr="00AC0287">
        <w:t>Перамовы. Мэта і задачы перамоваў. Этапы падрыхтоўкі і правядзення перамоваў. Метад прынцыповых перамоваў, распрацаваны ў Гарвардскім універсітэце ЗША. Правілы метаду прынцыповых перамоў.</w:t>
      </w:r>
    </w:p>
    <w:p w:rsidR="00030E5C" w:rsidRPr="00AC0287" w:rsidRDefault="00030E5C" w:rsidP="00030E5C">
      <w:pPr>
        <w:ind w:firstLine="709"/>
        <w:jc w:val="both"/>
      </w:pPr>
      <w:r w:rsidRPr="00AC0287">
        <w:lastRenderedPageBreak/>
        <w:t xml:space="preserve">Стратэгіі перамоваў. Тактычныя прыёмы вядзення перамоваў. Тэхналогія дасягнення ўзаемапрымальнага пагаднення. Падрыхтоўка перамоваў. Планаванне перамоваў, мэты і сродкі. Выбар стратэгіі і тактыкі перамоваў, вызначэнне крытэрыяў поспеху. Уменне прагназаваць сцэнар развіцця перамоваў. Неабходныя камунікатыўныя </w:t>
      </w:r>
      <w:r w:rsidR="00A82EF8" w:rsidRPr="00AC0287">
        <w:t xml:space="preserve">ўменні </w:t>
      </w:r>
      <w:r w:rsidRPr="00AC0287">
        <w:t xml:space="preserve">ў сітуацыі перамоўнага працэсу. </w:t>
      </w:r>
    </w:p>
    <w:p w:rsidR="00030E5C" w:rsidRPr="00AC0287" w:rsidRDefault="00030E5C" w:rsidP="00030E5C">
      <w:pPr>
        <w:ind w:firstLine="709"/>
        <w:jc w:val="both"/>
      </w:pPr>
      <w:r w:rsidRPr="00AC0287">
        <w:t xml:space="preserve">Інтэрв'ю. Мэты і задачы зносін з прадстаўнікамі прэсы. Этапы падрыхтоўкі і правядзення інтэрв'ю. </w:t>
      </w:r>
    </w:p>
    <w:p w:rsidR="00030E5C" w:rsidRPr="00AC0287" w:rsidRDefault="00030E5C" w:rsidP="00030E5C">
      <w:pPr>
        <w:ind w:firstLine="709"/>
        <w:jc w:val="both"/>
      </w:pPr>
      <w:r w:rsidRPr="00AC0287">
        <w:t xml:space="preserve">Правілы вядзення дзелавой тэлефоннай размовы. </w:t>
      </w:r>
    </w:p>
    <w:p w:rsidR="00030E5C" w:rsidRPr="00AC0287" w:rsidRDefault="00030E5C" w:rsidP="00030E5C">
      <w:pPr>
        <w:ind w:firstLine="709"/>
        <w:jc w:val="both"/>
      </w:pPr>
      <w:r w:rsidRPr="00AC0287">
        <w:t>Спецыфіка маўленчага этыкету ў педагагічных зносінах. Прагматычныя паводзіны ў педагагічнай дзейнасці як рэалізацыя агульнай і камунікатыўнай культуры асобы, пазітыўны вопыт маўленчых камунікацый. Пераадоленне маўленчай агрэсіі, змена негатыўных камунікаты</w:t>
      </w:r>
      <w:r w:rsidR="00A82EF8" w:rsidRPr="00AC0287">
        <w:t>ўных сцэнарыяў. Рэкамендацыі А. А. </w:t>
      </w:r>
      <w:r w:rsidRPr="00AC0287">
        <w:t>Мурашова, А</w:t>
      </w:r>
      <w:r w:rsidR="00A82EF8" w:rsidRPr="00AC0287">
        <w:t>. А. </w:t>
      </w:r>
      <w:r w:rsidRPr="00AC0287">
        <w:t>Юнінай, Г</w:t>
      </w:r>
      <w:r w:rsidR="00A82EF8" w:rsidRPr="00AC0287">
        <w:t>. К. </w:t>
      </w:r>
      <w:r w:rsidRPr="00AC0287">
        <w:t>Міхальскай</w:t>
      </w:r>
      <w:r w:rsidR="00A82EF8" w:rsidRPr="00AC0287">
        <w:t xml:space="preserve"> і інш. Аналіз праблемных педагагічных сітуацый</w:t>
      </w:r>
      <w:r w:rsidRPr="00AC0287">
        <w:t>.</w:t>
      </w:r>
    </w:p>
    <w:p w:rsidR="000C3D8A" w:rsidRPr="00AC0287" w:rsidRDefault="000C3D8A" w:rsidP="007609CC">
      <w:pPr>
        <w:rPr>
          <w:lang w:val="ru-RU"/>
        </w:rPr>
      </w:pPr>
    </w:p>
    <w:sectPr w:rsidR="000C3D8A" w:rsidRPr="00AC0287" w:rsidSect="00D47CDF">
      <w:footerReference w:type="default" r:id="rId8"/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2B35" w:rsidRDefault="00E92B35" w:rsidP="000D0107">
      <w:r>
        <w:separator/>
      </w:r>
    </w:p>
  </w:endnote>
  <w:endnote w:type="continuationSeparator" w:id="0">
    <w:p w:rsidR="00E92B35" w:rsidRDefault="00E92B35" w:rsidP="000D01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2204"/>
      <w:docPartObj>
        <w:docPartGallery w:val="Page Numbers (Bottom of Page)"/>
        <w:docPartUnique/>
      </w:docPartObj>
    </w:sdtPr>
    <w:sdtContent>
      <w:p w:rsidR="000D0107" w:rsidRDefault="000D0107">
        <w:pPr>
          <w:pStyle w:val="ab"/>
          <w:jc w:val="center"/>
        </w:pPr>
        <w:fldSimple w:instr=" PAGE   \* MERGEFORMAT ">
          <w:r w:rsidR="006D23A9">
            <w:rPr>
              <w:noProof/>
            </w:rPr>
            <w:t>9</w:t>
          </w:r>
        </w:fldSimple>
      </w:p>
    </w:sdtContent>
  </w:sdt>
  <w:p w:rsidR="000D0107" w:rsidRDefault="000D010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2B35" w:rsidRDefault="00E92B35" w:rsidP="000D0107">
      <w:r>
        <w:separator/>
      </w:r>
    </w:p>
  </w:footnote>
  <w:footnote w:type="continuationSeparator" w:id="0">
    <w:p w:rsidR="00E92B35" w:rsidRDefault="00E92B35" w:rsidP="000D01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506BB"/>
    <w:multiLevelType w:val="multilevel"/>
    <w:tmpl w:val="BBDC7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630B16"/>
    <w:multiLevelType w:val="multilevel"/>
    <w:tmpl w:val="189C5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74CD"/>
    <w:rsid w:val="0000213E"/>
    <w:rsid w:val="00006F66"/>
    <w:rsid w:val="000109BB"/>
    <w:rsid w:val="000137F0"/>
    <w:rsid w:val="00014741"/>
    <w:rsid w:val="00015114"/>
    <w:rsid w:val="00016E20"/>
    <w:rsid w:val="00021A5B"/>
    <w:rsid w:val="00022736"/>
    <w:rsid w:val="00024907"/>
    <w:rsid w:val="00027212"/>
    <w:rsid w:val="00030624"/>
    <w:rsid w:val="00030E5C"/>
    <w:rsid w:val="00031966"/>
    <w:rsid w:val="00032656"/>
    <w:rsid w:val="00044151"/>
    <w:rsid w:val="00044544"/>
    <w:rsid w:val="0004486A"/>
    <w:rsid w:val="000458AB"/>
    <w:rsid w:val="0004620A"/>
    <w:rsid w:val="00047DAF"/>
    <w:rsid w:val="000507FF"/>
    <w:rsid w:val="00053693"/>
    <w:rsid w:val="00053C46"/>
    <w:rsid w:val="00054AC6"/>
    <w:rsid w:val="000554FE"/>
    <w:rsid w:val="000576D8"/>
    <w:rsid w:val="00057B21"/>
    <w:rsid w:val="00060540"/>
    <w:rsid w:val="000663D3"/>
    <w:rsid w:val="00067647"/>
    <w:rsid w:val="00067F5A"/>
    <w:rsid w:val="0007234F"/>
    <w:rsid w:val="00074440"/>
    <w:rsid w:val="0008512E"/>
    <w:rsid w:val="00092A96"/>
    <w:rsid w:val="0009606C"/>
    <w:rsid w:val="000A0805"/>
    <w:rsid w:val="000A08B6"/>
    <w:rsid w:val="000A1DF8"/>
    <w:rsid w:val="000A6DFA"/>
    <w:rsid w:val="000A7E97"/>
    <w:rsid w:val="000B11C2"/>
    <w:rsid w:val="000B18DE"/>
    <w:rsid w:val="000B3321"/>
    <w:rsid w:val="000C3D8A"/>
    <w:rsid w:val="000C4230"/>
    <w:rsid w:val="000D0107"/>
    <w:rsid w:val="000D34AD"/>
    <w:rsid w:val="000D61AC"/>
    <w:rsid w:val="000D695C"/>
    <w:rsid w:val="000D742B"/>
    <w:rsid w:val="000D7FB1"/>
    <w:rsid w:val="000E4AB9"/>
    <w:rsid w:val="000E54D4"/>
    <w:rsid w:val="000E5A20"/>
    <w:rsid w:val="000E7E71"/>
    <w:rsid w:val="000F0AF1"/>
    <w:rsid w:val="000F2247"/>
    <w:rsid w:val="000F3220"/>
    <w:rsid w:val="000F7575"/>
    <w:rsid w:val="0010221F"/>
    <w:rsid w:val="00102D1B"/>
    <w:rsid w:val="00103167"/>
    <w:rsid w:val="001048A7"/>
    <w:rsid w:val="00105161"/>
    <w:rsid w:val="00106504"/>
    <w:rsid w:val="00112CFC"/>
    <w:rsid w:val="00116530"/>
    <w:rsid w:val="00120001"/>
    <w:rsid w:val="001201FD"/>
    <w:rsid w:val="001205AB"/>
    <w:rsid w:val="00125F61"/>
    <w:rsid w:val="001263FF"/>
    <w:rsid w:val="001350B5"/>
    <w:rsid w:val="00135912"/>
    <w:rsid w:val="001375D1"/>
    <w:rsid w:val="001458AA"/>
    <w:rsid w:val="00146447"/>
    <w:rsid w:val="00153567"/>
    <w:rsid w:val="0015561B"/>
    <w:rsid w:val="00156572"/>
    <w:rsid w:val="00160704"/>
    <w:rsid w:val="00160D5B"/>
    <w:rsid w:val="00162CA9"/>
    <w:rsid w:val="001630C0"/>
    <w:rsid w:val="00163100"/>
    <w:rsid w:val="00163494"/>
    <w:rsid w:val="001665F7"/>
    <w:rsid w:val="00170D3C"/>
    <w:rsid w:val="0017112F"/>
    <w:rsid w:val="00171328"/>
    <w:rsid w:val="001775D7"/>
    <w:rsid w:val="001808DF"/>
    <w:rsid w:val="0018133A"/>
    <w:rsid w:val="00182941"/>
    <w:rsid w:val="00187803"/>
    <w:rsid w:val="00187B08"/>
    <w:rsid w:val="001946E0"/>
    <w:rsid w:val="001961B7"/>
    <w:rsid w:val="0019710D"/>
    <w:rsid w:val="00197D17"/>
    <w:rsid w:val="00197D75"/>
    <w:rsid w:val="001A08C1"/>
    <w:rsid w:val="001A0E5E"/>
    <w:rsid w:val="001A1258"/>
    <w:rsid w:val="001A36B9"/>
    <w:rsid w:val="001A462A"/>
    <w:rsid w:val="001A4CF7"/>
    <w:rsid w:val="001A5236"/>
    <w:rsid w:val="001A56F2"/>
    <w:rsid w:val="001B09C6"/>
    <w:rsid w:val="001B1B8E"/>
    <w:rsid w:val="001C7952"/>
    <w:rsid w:val="001C7C1D"/>
    <w:rsid w:val="001D14B1"/>
    <w:rsid w:val="001D3952"/>
    <w:rsid w:val="001D5939"/>
    <w:rsid w:val="001D6D3B"/>
    <w:rsid w:val="001E5068"/>
    <w:rsid w:val="001F0644"/>
    <w:rsid w:val="001F12DB"/>
    <w:rsid w:val="001F2B7F"/>
    <w:rsid w:val="001F2FDA"/>
    <w:rsid w:val="00200F1D"/>
    <w:rsid w:val="00207550"/>
    <w:rsid w:val="002118D1"/>
    <w:rsid w:val="00214D1A"/>
    <w:rsid w:val="00216C24"/>
    <w:rsid w:val="002240A8"/>
    <w:rsid w:val="00224F24"/>
    <w:rsid w:val="00225217"/>
    <w:rsid w:val="0022660A"/>
    <w:rsid w:val="002266E8"/>
    <w:rsid w:val="002302DC"/>
    <w:rsid w:val="00230C93"/>
    <w:rsid w:val="0023187F"/>
    <w:rsid w:val="00232701"/>
    <w:rsid w:val="00234E7E"/>
    <w:rsid w:val="0023533A"/>
    <w:rsid w:val="002379A5"/>
    <w:rsid w:val="0024071B"/>
    <w:rsid w:val="00241826"/>
    <w:rsid w:val="00244FEA"/>
    <w:rsid w:val="00247049"/>
    <w:rsid w:val="00247DCE"/>
    <w:rsid w:val="00252360"/>
    <w:rsid w:val="0025260F"/>
    <w:rsid w:val="002556A8"/>
    <w:rsid w:val="002577B1"/>
    <w:rsid w:val="00260BF6"/>
    <w:rsid w:val="0026130B"/>
    <w:rsid w:val="00261C4F"/>
    <w:rsid w:val="002626CE"/>
    <w:rsid w:val="002643FF"/>
    <w:rsid w:val="00273E7E"/>
    <w:rsid w:val="00274235"/>
    <w:rsid w:val="00274BDA"/>
    <w:rsid w:val="00276376"/>
    <w:rsid w:val="00277962"/>
    <w:rsid w:val="00282E94"/>
    <w:rsid w:val="00285EB9"/>
    <w:rsid w:val="0028693E"/>
    <w:rsid w:val="002877C8"/>
    <w:rsid w:val="00294454"/>
    <w:rsid w:val="0029477D"/>
    <w:rsid w:val="00294AB2"/>
    <w:rsid w:val="00296983"/>
    <w:rsid w:val="002A1CBE"/>
    <w:rsid w:val="002A200E"/>
    <w:rsid w:val="002A44CA"/>
    <w:rsid w:val="002A492B"/>
    <w:rsid w:val="002A79A1"/>
    <w:rsid w:val="002B2E24"/>
    <w:rsid w:val="002B3884"/>
    <w:rsid w:val="002B5DCB"/>
    <w:rsid w:val="002C0321"/>
    <w:rsid w:val="002C1F1C"/>
    <w:rsid w:val="002C384E"/>
    <w:rsid w:val="002C3A6A"/>
    <w:rsid w:val="002C4B70"/>
    <w:rsid w:val="002C6051"/>
    <w:rsid w:val="002D0AFA"/>
    <w:rsid w:val="002D13F1"/>
    <w:rsid w:val="002E4C8E"/>
    <w:rsid w:val="002E5B06"/>
    <w:rsid w:val="002E60DC"/>
    <w:rsid w:val="002E74D1"/>
    <w:rsid w:val="002F1781"/>
    <w:rsid w:val="002F3EB5"/>
    <w:rsid w:val="00301DD9"/>
    <w:rsid w:val="00302062"/>
    <w:rsid w:val="00303E08"/>
    <w:rsid w:val="003041A3"/>
    <w:rsid w:val="00306737"/>
    <w:rsid w:val="003156BE"/>
    <w:rsid w:val="00315D34"/>
    <w:rsid w:val="00322366"/>
    <w:rsid w:val="00324FA0"/>
    <w:rsid w:val="00325B4C"/>
    <w:rsid w:val="00325C94"/>
    <w:rsid w:val="00333A60"/>
    <w:rsid w:val="00335647"/>
    <w:rsid w:val="0033761C"/>
    <w:rsid w:val="00337BD4"/>
    <w:rsid w:val="003422A1"/>
    <w:rsid w:val="003439AE"/>
    <w:rsid w:val="00345E04"/>
    <w:rsid w:val="00346385"/>
    <w:rsid w:val="00347CE8"/>
    <w:rsid w:val="0035081B"/>
    <w:rsid w:val="00351514"/>
    <w:rsid w:val="00353270"/>
    <w:rsid w:val="00354D91"/>
    <w:rsid w:val="00357E69"/>
    <w:rsid w:val="00357EFF"/>
    <w:rsid w:val="003600A6"/>
    <w:rsid w:val="0036232C"/>
    <w:rsid w:val="0037000A"/>
    <w:rsid w:val="00371588"/>
    <w:rsid w:val="003730BC"/>
    <w:rsid w:val="00374974"/>
    <w:rsid w:val="00375FDC"/>
    <w:rsid w:val="00376531"/>
    <w:rsid w:val="00382EB8"/>
    <w:rsid w:val="00387354"/>
    <w:rsid w:val="003A10C0"/>
    <w:rsid w:val="003A176E"/>
    <w:rsid w:val="003B17A6"/>
    <w:rsid w:val="003B2EAF"/>
    <w:rsid w:val="003B4384"/>
    <w:rsid w:val="003C011A"/>
    <w:rsid w:val="003C126C"/>
    <w:rsid w:val="003D0062"/>
    <w:rsid w:val="003D12F2"/>
    <w:rsid w:val="003D703A"/>
    <w:rsid w:val="003E4724"/>
    <w:rsid w:val="003E6FAC"/>
    <w:rsid w:val="003F5A25"/>
    <w:rsid w:val="003F5B65"/>
    <w:rsid w:val="003F7412"/>
    <w:rsid w:val="00403CCB"/>
    <w:rsid w:val="004047E1"/>
    <w:rsid w:val="00404C7D"/>
    <w:rsid w:val="00405883"/>
    <w:rsid w:val="0040610C"/>
    <w:rsid w:val="004065FF"/>
    <w:rsid w:val="0040720D"/>
    <w:rsid w:val="00413EFB"/>
    <w:rsid w:val="00415C01"/>
    <w:rsid w:val="0041632E"/>
    <w:rsid w:val="00417451"/>
    <w:rsid w:val="004175C2"/>
    <w:rsid w:val="0041767B"/>
    <w:rsid w:val="00420229"/>
    <w:rsid w:val="004227B2"/>
    <w:rsid w:val="00423633"/>
    <w:rsid w:val="00425F8D"/>
    <w:rsid w:val="004310A2"/>
    <w:rsid w:val="00431BE5"/>
    <w:rsid w:val="00433B10"/>
    <w:rsid w:val="00435112"/>
    <w:rsid w:val="00440C83"/>
    <w:rsid w:val="0044168D"/>
    <w:rsid w:val="00442F57"/>
    <w:rsid w:val="00443CE4"/>
    <w:rsid w:val="0044496C"/>
    <w:rsid w:val="004462C0"/>
    <w:rsid w:val="00450A44"/>
    <w:rsid w:val="00451A57"/>
    <w:rsid w:val="00453301"/>
    <w:rsid w:val="00455EBB"/>
    <w:rsid w:val="0045670D"/>
    <w:rsid w:val="0045705F"/>
    <w:rsid w:val="004607ED"/>
    <w:rsid w:val="00460F04"/>
    <w:rsid w:val="00462263"/>
    <w:rsid w:val="00467B59"/>
    <w:rsid w:val="0047153C"/>
    <w:rsid w:val="0047414F"/>
    <w:rsid w:val="00475E29"/>
    <w:rsid w:val="00490CD3"/>
    <w:rsid w:val="00493B1D"/>
    <w:rsid w:val="00497619"/>
    <w:rsid w:val="004A5F34"/>
    <w:rsid w:val="004A6D4F"/>
    <w:rsid w:val="004B0AD3"/>
    <w:rsid w:val="004B5095"/>
    <w:rsid w:val="004B644B"/>
    <w:rsid w:val="004B6A5A"/>
    <w:rsid w:val="004B6CFF"/>
    <w:rsid w:val="004C41A2"/>
    <w:rsid w:val="004C6372"/>
    <w:rsid w:val="004D0565"/>
    <w:rsid w:val="004D115E"/>
    <w:rsid w:val="004D6754"/>
    <w:rsid w:val="004D7474"/>
    <w:rsid w:val="004D7953"/>
    <w:rsid w:val="004D79DA"/>
    <w:rsid w:val="004E0445"/>
    <w:rsid w:val="004E2EDC"/>
    <w:rsid w:val="004E4662"/>
    <w:rsid w:val="004E469C"/>
    <w:rsid w:val="004E7833"/>
    <w:rsid w:val="004F5E51"/>
    <w:rsid w:val="004F5F99"/>
    <w:rsid w:val="004F6E0C"/>
    <w:rsid w:val="004F77D7"/>
    <w:rsid w:val="004F7C62"/>
    <w:rsid w:val="00502A35"/>
    <w:rsid w:val="00502D73"/>
    <w:rsid w:val="005034AB"/>
    <w:rsid w:val="00510BAC"/>
    <w:rsid w:val="00510D9D"/>
    <w:rsid w:val="005131AB"/>
    <w:rsid w:val="0051505F"/>
    <w:rsid w:val="00516085"/>
    <w:rsid w:val="005167DC"/>
    <w:rsid w:val="00522F87"/>
    <w:rsid w:val="005235E4"/>
    <w:rsid w:val="005239E6"/>
    <w:rsid w:val="00525964"/>
    <w:rsid w:val="00531FA5"/>
    <w:rsid w:val="0053593D"/>
    <w:rsid w:val="00535E7F"/>
    <w:rsid w:val="00540BA6"/>
    <w:rsid w:val="00551083"/>
    <w:rsid w:val="005523AF"/>
    <w:rsid w:val="00555BC9"/>
    <w:rsid w:val="00562631"/>
    <w:rsid w:val="005670CE"/>
    <w:rsid w:val="005749DF"/>
    <w:rsid w:val="00574C79"/>
    <w:rsid w:val="005763B9"/>
    <w:rsid w:val="00577D8F"/>
    <w:rsid w:val="00584385"/>
    <w:rsid w:val="00594737"/>
    <w:rsid w:val="005A0686"/>
    <w:rsid w:val="005A4BB7"/>
    <w:rsid w:val="005A6B45"/>
    <w:rsid w:val="005A6C5F"/>
    <w:rsid w:val="005B7276"/>
    <w:rsid w:val="005C07FD"/>
    <w:rsid w:val="005C238F"/>
    <w:rsid w:val="005C32DA"/>
    <w:rsid w:val="005C35B7"/>
    <w:rsid w:val="005C71FB"/>
    <w:rsid w:val="005D0D3E"/>
    <w:rsid w:val="005D23FE"/>
    <w:rsid w:val="005D2F7C"/>
    <w:rsid w:val="005D4255"/>
    <w:rsid w:val="005D550E"/>
    <w:rsid w:val="005D59D9"/>
    <w:rsid w:val="005E3A46"/>
    <w:rsid w:val="005E6390"/>
    <w:rsid w:val="005F31A7"/>
    <w:rsid w:val="005F3385"/>
    <w:rsid w:val="005F4E1C"/>
    <w:rsid w:val="005F5E05"/>
    <w:rsid w:val="005F668E"/>
    <w:rsid w:val="005F70AF"/>
    <w:rsid w:val="00606F78"/>
    <w:rsid w:val="0061046B"/>
    <w:rsid w:val="006106DF"/>
    <w:rsid w:val="00612019"/>
    <w:rsid w:val="00615851"/>
    <w:rsid w:val="00621B03"/>
    <w:rsid w:val="006236B7"/>
    <w:rsid w:val="00625681"/>
    <w:rsid w:val="00627413"/>
    <w:rsid w:val="00632FFE"/>
    <w:rsid w:val="00633189"/>
    <w:rsid w:val="00633D59"/>
    <w:rsid w:val="00635CAF"/>
    <w:rsid w:val="00635FBE"/>
    <w:rsid w:val="00636330"/>
    <w:rsid w:val="00640380"/>
    <w:rsid w:val="00642F0A"/>
    <w:rsid w:val="00646C58"/>
    <w:rsid w:val="00656C82"/>
    <w:rsid w:val="00657124"/>
    <w:rsid w:val="00657F49"/>
    <w:rsid w:val="00661031"/>
    <w:rsid w:val="00661758"/>
    <w:rsid w:val="00661BBA"/>
    <w:rsid w:val="00661DA3"/>
    <w:rsid w:val="0066631F"/>
    <w:rsid w:val="00666800"/>
    <w:rsid w:val="00667002"/>
    <w:rsid w:val="006712BB"/>
    <w:rsid w:val="00674630"/>
    <w:rsid w:val="00675959"/>
    <w:rsid w:val="00677DB5"/>
    <w:rsid w:val="0068045C"/>
    <w:rsid w:val="00683492"/>
    <w:rsid w:val="00685B0A"/>
    <w:rsid w:val="00692CA9"/>
    <w:rsid w:val="00696CE6"/>
    <w:rsid w:val="006A0924"/>
    <w:rsid w:val="006A391E"/>
    <w:rsid w:val="006A4D55"/>
    <w:rsid w:val="006A6110"/>
    <w:rsid w:val="006B553F"/>
    <w:rsid w:val="006B5B57"/>
    <w:rsid w:val="006C04B1"/>
    <w:rsid w:val="006C0C80"/>
    <w:rsid w:val="006C7295"/>
    <w:rsid w:val="006C7561"/>
    <w:rsid w:val="006C7C49"/>
    <w:rsid w:val="006C7EAB"/>
    <w:rsid w:val="006D23A9"/>
    <w:rsid w:val="006D2875"/>
    <w:rsid w:val="006D39B3"/>
    <w:rsid w:val="006D5577"/>
    <w:rsid w:val="006E0ED9"/>
    <w:rsid w:val="006E3C29"/>
    <w:rsid w:val="006E4DFD"/>
    <w:rsid w:val="006E5CC6"/>
    <w:rsid w:val="006E6658"/>
    <w:rsid w:val="006E6E00"/>
    <w:rsid w:val="006F3D9B"/>
    <w:rsid w:val="00706CDA"/>
    <w:rsid w:val="0070729A"/>
    <w:rsid w:val="00723872"/>
    <w:rsid w:val="00725DBD"/>
    <w:rsid w:val="00732795"/>
    <w:rsid w:val="00734140"/>
    <w:rsid w:val="00735B39"/>
    <w:rsid w:val="007370DB"/>
    <w:rsid w:val="007435E9"/>
    <w:rsid w:val="00747D7C"/>
    <w:rsid w:val="00750226"/>
    <w:rsid w:val="007542B6"/>
    <w:rsid w:val="007561A7"/>
    <w:rsid w:val="00757FDB"/>
    <w:rsid w:val="007609CC"/>
    <w:rsid w:val="00762866"/>
    <w:rsid w:val="0077274F"/>
    <w:rsid w:val="00772C23"/>
    <w:rsid w:val="00775205"/>
    <w:rsid w:val="007761E1"/>
    <w:rsid w:val="00780D4A"/>
    <w:rsid w:val="00783582"/>
    <w:rsid w:val="00783F21"/>
    <w:rsid w:val="0078611E"/>
    <w:rsid w:val="007908F9"/>
    <w:rsid w:val="0079226F"/>
    <w:rsid w:val="00795728"/>
    <w:rsid w:val="00795E24"/>
    <w:rsid w:val="00796606"/>
    <w:rsid w:val="00796D34"/>
    <w:rsid w:val="007A1CC9"/>
    <w:rsid w:val="007A2D90"/>
    <w:rsid w:val="007A3AC6"/>
    <w:rsid w:val="007A74D9"/>
    <w:rsid w:val="007B2755"/>
    <w:rsid w:val="007B2E7B"/>
    <w:rsid w:val="007B4BE1"/>
    <w:rsid w:val="007B5897"/>
    <w:rsid w:val="007B624F"/>
    <w:rsid w:val="007C14FE"/>
    <w:rsid w:val="007C176D"/>
    <w:rsid w:val="007C2060"/>
    <w:rsid w:val="007C4C46"/>
    <w:rsid w:val="007D4130"/>
    <w:rsid w:val="007D6268"/>
    <w:rsid w:val="007D6654"/>
    <w:rsid w:val="007E1198"/>
    <w:rsid w:val="007E1828"/>
    <w:rsid w:val="007E5314"/>
    <w:rsid w:val="007E7C87"/>
    <w:rsid w:val="007F3732"/>
    <w:rsid w:val="007F5310"/>
    <w:rsid w:val="007F609A"/>
    <w:rsid w:val="00801891"/>
    <w:rsid w:val="00802636"/>
    <w:rsid w:val="00802F64"/>
    <w:rsid w:val="00806D7B"/>
    <w:rsid w:val="00807787"/>
    <w:rsid w:val="00807BB2"/>
    <w:rsid w:val="008112B1"/>
    <w:rsid w:val="008129CD"/>
    <w:rsid w:val="00814DD8"/>
    <w:rsid w:val="00815866"/>
    <w:rsid w:val="00817E11"/>
    <w:rsid w:val="00820B3B"/>
    <w:rsid w:val="008215E4"/>
    <w:rsid w:val="0082335F"/>
    <w:rsid w:val="00823607"/>
    <w:rsid w:val="008324AB"/>
    <w:rsid w:val="00832B3E"/>
    <w:rsid w:val="00833695"/>
    <w:rsid w:val="008405ED"/>
    <w:rsid w:val="00842622"/>
    <w:rsid w:val="00846507"/>
    <w:rsid w:val="008514A1"/>
    <w:rsid w:val="008528D0"/>
    <w:rsid w:val="00854499"/>
    <w:rsid w:val="00854E98"/>
    <w:rsid w:val="00855792"/>
    <w:rsid w:val="00857738"/>
    <w:rsid w:val="00861CE3"/>
    <w:rsid w:val="008630B6"/>
    <w:rsid w:val="00866246"/>
    <w:rsid w:val="0086628B"/>
    <w:rsid w:val="00867978"/>
    <w:rsid w:val="008731D2"/>
    <w:rsid w:val="00873F83"/>
    <w:rsid w:val="00877CEB"/>
    <w:rsid w:val="008806C3"/>
    <w:rsid w:val="0088188F"/>
    <w:rsid w:val="0088525F"/>
    <w:rsid w:val="00885FA8"/>
    <w:rsid w:val="0088752D"/>
    <w:rsid w:val="00891260"/>
    <w:rsid w:val="0089206A"/>
    <w:rsid w:val="008949A0"/>
    <w:rsid w:val="0089655C"/>
    <w:rsid w:val="008979A4"/>
    <w:rsid w:val="008A0555"/>
    <w:rsid w:val="008A58B7"/>
    <w:rsid w:val="008A700B"/>
    <w:rsid w:val="008A751B"/>
    <w:rsid w:val="008B0D36"/>
    <w:rsid w:val="008B641E"/>
    <w:rsid w:val="008B76CE"/>
    <w:rsid w:val="008C3C6E"/>
    <w:rsid w:val="008C4477"/>
    <w:rsid w:val="008D122A"/>
    <w:rsid w:val="008D3916"/>
    <w:rsid w:val="008D66C1"/>
    <w:rsid w:val="008E122D"/>
    <w:rsid w:val="008E4BD5"/>
    <w:rsid w:val="008E55BC"/>
    <w:rsid w:val="008E7216"/>
    <w:rsid w:val="008F0EA8"/>
    <w:rsid w:val="008F1A31"/>
    <w:rsid w:val="008F26AC"/>
    <w:rsid w:val="008F29EB"/>
    <w:rsid w:val="008F3E19"/>
    <w:rsid w:val="008F4313"/>
    <w:rsid w:val="008F51D9"/>
    <w:rsid w:val="008F5458"/>
    <w:rsid w:val="008F5481"/>
    <w:rsid w:val="008F581E"/>
    <w:rsid w:val="009010BA"/>
    <w:rsid w:val="00915C9E"/>
    <w:rsid w:val="00916AEB"/>
    <w:rsid w:val="009176EB"/>
    <w:rsid w:val="00926CF7"/>
    <w:rsid w:val="00927CE0"/>
    <w:rsid w:val="0093366F"/>
    <w:rsid w:val="00943E94"/>
    <w:rsid w:val="00945957"/>
    <w:rsid w:val="00947195"/>
    <w:rsid w:val="0095108C"/>
    <w:rsid w:val="00951CFE"/>
    <w:rsid w:val="00953014"/>
    <w:rsid w:val="00955146"/>
    <w:rsid w:val="00961F32"/>
    <w:rsid w:val="00965E7F"/>
    <w:rsid w:val="00966032"/>
    <w:rsid w:val="0097109D"/>
    <w:rsid w:val="00972616"/>
    <w:rsid w:val="0097374A"/>
    <w:rsid w:val="009740FA"/>
    <w:rsid w:val="0098222C"/>
    <w:rsid w:val="009867CC"/>
    <w:rsid w:val="009879BE"/>
    <w:rsid w:val="00990E8F"/>
    <w:rsid w:val="009932A4"/>
    <w:rsid w:val="009936B7"/>
    <w:rsid w:val="00996FEB"/>
    <w:rsid w:val="009A0003"/>
    <w:rsid w:val="009A0291"/>
    <w:rsid w:val="009A5356"/>
    <w:rsid w:val="009A683C"/>
    <w:rsid w:val="009A6D43"/>
    <w:rsid w:val="009B07E1"/>
    <w:rsid w:val="009B1757"/>
    <w:rsid w:val="009B2205"/>
    <w:rsid w:val="009B4ADB"/>
    <w:rsid w:val="009B7B80"/>
    <w:rsid w:val="009C0DA0"/>
    <w:rsid w:val="009C2655"/>
    <w:rsid w:val="009C39EF"/>
    <w:rsid w:val="009D0634"/>
    <w:rsid w:val="009D5704"/>
    <w:rsid w:val="009D5F1C"/>
    <w:rsid w:val="009D6575"/>
    <w:rsid w:val="009D66E3"/>
    <w:rsid w:val="009D6FB9"/>
    <w:rsid w:val="009D7D7E"/>
    <w:rsid w:val="009E0164"/>
    <w:rsid w:val="009E7F37"/>
    <w:rsid w:val="009F6645"/>
    <w:rsid w:val="00A025A1"/>
    <w:rsid w:val="00A02F34"/>
    <w:rsid w:val="00A05F00"/>
    <w:rsid w:val="00A07531"/>
    <w:rsid w:val="00A12B56"/>
    <w:rsid w:val="00A13599"/>
    <w:rsid w:val="00A13BE9"/>
    <w:rsid w:val="00A1733F"/>
    <w:rsid w:val="00A17B6C"/>
    <w:rsid w:val="00A21784"/>
    <w:rsid w:val="00A23226"/>
    <w:rsid w:val="00A23691"/>
    <w:rsid w:val="00A25A93"/>
    <w:rsid w:val="00A31F82"/>
    <w:rsid w:val="00A338D7"/>
    <w:rsid w:val="00A33B2E"/>
    <w:rsid w:val="00A341EA"/>
    <w:rsid w:val="00A4021A"/>
    <w:rsid w:val="00A424A3"/>
    <w:rsid w:val="00A428F3"/>
    <w:rsid w:val="00A44378"/>
    <w:rsid w:val="00A443DD"/>
    <w:rsid w:val="00A4486D"/>
    <w:rsid w:val="00A50750"/>
    <w:rsid w:val="00A56F56"/>
    <w:rsid w:val="00A6119E"/>
    <w:rsid w:val="00A6162A"/>
    <w:rsid w:val="00A6254C"/>
    <w:rsid w:val="00A639FB"/>
    <w:rsid w:val="00A653FB"/>
    <w:rsid w:val="00A655ED"/>
    <w:rsid w:val="00A669D0"/>
    <w:rsid w:val="00A67885"/>
    <w:rsid w:val="00A73078"/>
    <w:rsid w:val="00A7326E"/>
    <w:rsid w:val="00A761E7"/>
    <w:rsid w:val="00A777B4"/>
    <w:rsid w:val="00A805B4"/>
    <w:rsid w:val="00A82EF8"/>
    <w:rsid w:val="00A878F0"/>
    <w:rsid w:val="00A9773A"/>
    <w:rsid w:val="00AA3BD9"/>
    <w:rsid w:val="00AA59DC"/>
    <w:rsid w:val="00AA6D08"/>
    <w:rsid w:val="00AB3D9E"/>
    <w:rsid w:val="00AB5F5F"/>
    <w:rsid w:val="00AB68DF"/>
    <w:rsid w:val="00AC0287"/>
    <w:rsid w:val="00AC0BD9"/>
    <w:rsid w:val="00AC1C83"/>
    <w:rsid w:val="00AC36AE"/>
    <w:rsid w:val="00AC46EB"/>
    <w:rsid w:val="00AC48AF"/>
    <w:rsid w:val="00AC57BE"/>
    <w:rsid w:val="00AC6BA4"/>
    <w:rsid w:val="00AD12A1"/>
    <w:rsid w:val="00AD676C"/>
    <w:rsid w:val="00AD6C8A"/>
    <w:rsid w:val="00AE1CC1"/>
    <w:rsid w:val="00AE2603"/>
    <w:rsid w:val="00AE5397"/>
    <w:rsid w:val="00AE745C"/>
    <w:rsid w:val="00AE7EF0"/>
    <w:rsid w:val="00AF30B6"/>
    <w:rsid w:val="00AF4317"/>
    <w:rsid w:val="00AF74CD"/>
    <w:rsid w:val="00B01740"/>
    <w:rsid w:val="00B01BD2"/>
    <w:rsid w:val="00B05106"/>
    <w:rsid w:val="00B072C3"/>
    <w:rsid w:val="00B1728B"/>
    <w:rsid w:val="00B21713"/>
    <w:rsid w:val="00B22E6F"/>
    <w:rsid w:val="00B23B6C"/>
    <w:rsid w:val="00B30469"/>
    <w:rsid w:val="00B31F3E"/>
    <w:rsid w:val="00B36CA8"/>
    <w:rsid w:val="00B4106B"/>
    <w:rsid w:val="00B4168D"/>
    <w:rsid w:val="00B44ECF"/>
    <w:rsid w:val="00B46991"/>
    <w:rsid w:val="00B54E4F"/>
    <w:rsid w:val="00B5711A"/>
    <w:rsid w:val="00B61CE6"/>
    <w:rsid w:val="00B6243F"/>
    <w:rsid w:val="00B62A38"/>
    <w:rsid w:val="00B6300F"/>
    <w:rsid w:val="00B6554D"/>
    <w:rsid w:val="00B66CF1"/>
    <w:rsid w:val="00B67463"/>
    <w:rsid w:val="00B72BBE"/>
    <w:rsid w:val="00B74A7D"/>
    <w:rsid w:val="00B74CC1"/>
    <w:rsid w:val="00B74F65"/>
    <w:rsid w:val="00B8198A"/>
    <w:rsid w:val="00B8240B"/>
    <w:rsid w:val="00B83FBA"/>
    <w:rsid w:val="00B84134"/>
    <w:rsid w:val="00B8504E"/>
    <w:rsid w:val="00B856FA"/>
    <w:rsid w:val="00B870FD"/>
    <w:rsid w:val="00B95152"/>
    <w:rsid w:val="00BA59BC"/>
    <w:rsid w:val="00BA59BE"/>
    <w:rsid w:val="00BB0008"/>
    <w:rsid w:val="00BB25BE"/>
    <w:rsid w:val="00BB2F78"/>
    <w:rsid w:val="00BB5DCA"/>
    <w:rsid w:val="00BB5E8E"/>
    <w:rsid w:val="00BB7D67"/>
    <w:rsid w:val="00BB7E08"/>
    <w:rsid w:val="00BC2BE4"/>
    <w:rsid w:val="00BC3539"/>
    <w:rsid w:val="00BC63F0"/>
    <w:rsid w:val="00BC7A5F"/>
    <w:rsid w:val="00BD2188"/>
    <w:rsid w:val="00BD21A5"/>
    <w:rsid w:val="00BD6E4C"/>
    <w:rsid w:val="00BD79E8"/>
    <w:rsid w:val="00BE334E"/>
    <w:rsid w:val="00BE60A8"/>
    <w:rsid w:val="00BE641D"/>
    <w:rsid w:val="00BE79B8"/>
    <w:rsid w:val="00BE7ADB"/>
    <w:rsid w:val="00BE7B20"/>
    <w:rsid w:val="00BF50B5"/>
    <w:rsid w:val="00C0174F"/>
    <w:rsid w:val="00C029D7"/>
    <w:rsid w:val="00C06B4A"/>
    <w:rsid w:val="00C1240C"/>
    <w:rsid w:val="00C244A4"/>
    <w:rsid w:val="00C249AA"/>
    <w:rsid w:val="00C331C1"/>
    <w:rsid w:val="00C331D5"/>
    <w:rsid w:val="00C35181"/>
    <w:rsid w:val="00C4152E"/>
    <w:rsid w:val="00C4161C"/>
    <w:rsid w:val="00C4533F"/>
    <w:rsid w:val="00C47B38"/>
    <w:rsid w:val="00C50CD7"/>
    <w:rsid w:val="00C523ED"/>
    <w:rsid w:val="00C5412B"/>
    <w:rsid w:val="00C54CE4"/>
    <w:rsid w:val="00C561B5"/>
    <w:rsid w:val="00C564A6"/>
    <w:rsid w:val="00C61F79"/>
    <w:rsid w:val="00C654B1"/>
    <w:rsid w:val="00C7137A"/>
    <w:rsid w:val="00C7441B"/>
    <w:rsid w:val="00C76690"/>
    <w:rsid w:val="00C81B72"/>
    <w:rsid w:val="00C85C40"/>
    <w:rsid w:val="00C87C6F"/>
    <w:rsid w:val="00C929DF"/>
    <w:rsid w:val="00C93E91"/>
    <w:rsid w:val="00CA0BDD"/>
    <w:rsid w:val="00CA7CCB"/>
    <w:rsid w:val="00CB1304"/>
    <w:rsid w:val="00CB217E"/>
    <w:rsid w:val="00CC128B"/>
    <w:rsid w:val="00CC5D65"/>
    <w:rsid w:val="00CC74E5"/>
    <w:rsid w:val="00CD249D"/>
    <w:rsid w:val="00CD4AB1"/>
    <w:rsid w:val="00CD702A"/>
    <w:rsid w:val="00CE01C8"/>
    <w:rsid w:val="00CE2776"/>
    <w:rsid w:val="00CE518A"/>
    <w:rsid w:val="00CE569F"/>
    <w:rsid w:val="00CE5ABD"/>
    <w:rsid w:val="00CF02EB"/>
    <w:rsid w:val="00CF1FB7"/>
    <w:rsid w:val="00CF4778"/>
    <w:rsid w:val="00CF5758"/>
    <w:rsid w:val="00D009C3"/>
    <w:rsid w:val="00D01E10"/>
    <w:rsid w:val="00D02053"/>
    <w:rsid w:val="00D069F0"/>
    <w:rsid w:val="00D12D88"/>
    <w:rsid w:val="00D15370"/>
    <w:rsid w:val="00D2237E"/>
    <w:rsid w:val="00D233C7"/>
    <w:rsid w:val="00D23B37"/>
    <w:rsid w:val="00D30B61"/>
    <w:rsid w:val="00D34FCF"/>
    <w:rsid w:val="00D35354"/>
    <w:rsid w:val="00D355C7"/>
    <w:rsid w:val="00D4584C"/>
    <w:rsid w:val="00D47728"/>
    <w:rsid w:val="00D53E97"/>
    <w:rsid w:val="00D5674C"/>
    <w:rsid w:val="00D57B3E"/>
    <w:rsid w:val="00D61114"/>
    <w:rsid w:val="00D62105"/>
    <w:rsid w:val="00D63625"/>
    <w:rsid w:val="00D65C85"/>
    <w:rsid w:val="00D728D3"/>
    <w:rsid w:val="00D73BAA"/>
    <w:rsid w:val="00D8030E"/>
    <w:rsid w:val="00D821C0"/>
    <w:rsid w:val="00D83FBB"/>
    <w:rsid w:val="00D8474A"/>
    <w:rsid w:val="00D930E9"/>
    <w:rsid w:val="00D94C3E"/>
    <w:rsid w:val="00D95102"/>
    <w:rsid w:val="00D95859"/>
    <w:rsid w:val="00D95C2E"/>
    <w:rsid w:val="00D95DEC"/>
    <w:rsid w:val="00D978A1"/>
    <w:rsid w:val="00D97B63"/>
    <w:rsid w:val="00D97EF6"/>
    <w:rsid w:val="00DA0826"/>
    <w:rsid w:val="00DA1A91"/>
    <w:rsid w:val="00DA1AB0"/>
    <w:rsid w:val="00DA296B"/>
    <w:rsid w:val="00DA3095"/>
    <w:rsid w:val="00DA4646"/>
    <w:rsid w:val="00DA60ED"/>
    <w:rsid w:val="00DB0127"/>
    <w:rsid w:val="00DB59B7"/>
    <w:rsid w:val="00DC1F8B"/>
    <w:rsid w:val="00DC2377"/>
    <w:rsid w:val="00DC603A"/>
    <w:rsid w:val="00DD0ACD"/>
    <w:rsid w:val="00DD215F"/>
    <w:rsid w:val="00DD7140"/>
    <w:rsid w:val="00DE0E16"/>
    <w:rsid w:val="00DE5708"/>
    <w:rsid w:val="00DE7354"/>
    <w:rsid w:val="00DF0B08"/>
    <w:rsid w:val="00DF29E0"/>
    <w:rsid w:val="00DF50C0"/>
    <w:rsid w:val="00E00586"/>
    <w:rsid w:val="00E04959"/>
    <w:rsid w:val="00E04AEC"/>
    <w:rsid w:val="00E15CEA"/>
    <w:rsid w:val="00E20864"/>
    <w:rsid w:val="00E21AA4"/>
    <w:rsid w:val="00E22EBB"/>
    <w:rsid w:val="00E23139"/>
    <w:rsid w:val="00E26975"/>
    <w:rsid w:val="00E26D5B"/>
    <w:rsid w:val="00E303A5"/>
    <w:rsid w:val="00E33E58"/>
    <w:rsid w:val="00E37E5F"/>
    <w:rsid w:val="00E45F49"/>
    <w:rsid w:val="00E521ED"/>
    <w:rsid w:val="00E523AA"/>
    <w:rsid w:val="00E577F1"/>
    <w:rsid w:val="00E57D8C"/>
    <w:rsid w:val="00E61798"/>
    <w:rsid w:val="00E62E3D"/>
    <w:rsid w:val="00E665AB"/>
    <w:rsid w:val="00E7163E"/>
    <w:rsid w:val="00E72927"/>
    <w:rsid w:val="00E73FFB"/>
    <w:rsid w:val="00E837BC"/>
    <w:rsid w:val="00E849A2"/>
    <w:rsid w:val="00E87C78"/>
    <w:rsid w:val="00E9035F"/>
    <w:rsid w:val="00E9265D"/>
    <w:rsid w:val="00E92B35"/>
    <w:rsid w:val="00E92DDA"/>
    <w:rsid w:val="00E96C95"/>
    <w:rsid w:val="00EA1101"/>
    <w:rsid w:val="00EA1F5C"/>
    <w:rsid w:val="00EA52FF"/>
    <w:rsid w:val="00EA605F"/>
    <w:rsid w:val="00EA6129"/>
    <w:rsid w:val="00EA62F6"/>
    <w:rsid w:val="00EA7F16"/>
    <w:rsid w:val="00EB3233"/>
    <w:rsid w:val="00EC6ACB"/>
    <w:rsid w:val="00ED3548"/>
    <w:rsid w:val="00ED6EB6"/>
    <w:rsid w:val="00ED78BA"/>
    <w:rsid w:val="00EE6E92"/>
    <w:rsid w:val="00EF7A60"/>
    <w:rsid w:val="00F00992"/>
    <w:rsid w:val="00F012C8"/>
    <w:rsid w:val="00F03825"/>
    <w:rsid w:val="00F10B43"/>
    <w:rsid w:val="00F10F46"/>
    <w:rsid w:val="00F1349E"/>
    <w:rsid w:val="00F14BD1"/>
    <w:rsid w:val="00F22C35"/>
    <w:rsid w:val="00F24180"/>
    <w:rsid w:val="00F24639"/>
    <w:rsid w:val="00F24D11"/>
    <w:rsid w:val="00F25317"/>
    <w:rsid w:val="00F255FB"/>
    <w:rsid w:val="00F266AF"/>
    <w:rsid w:val="00F270F4"/>
    <w:rsid w:val="00F276B4"/>
    <w:rsid w:val="00F30A0C"/>
    <w:rsid w:val="00F356A7"/>
    <w:rsid w:val="00F35E93"/>
    <w:rsid w:val="00F503AC"/>
    <w:rsid w:val="00F508DD"/>
    <w:rsid w:val="00F50B03"/>
    <w:rsid w:val="00F5186B"/>
    <w:rsid w:val="00F54E0B"/>
    <w:rsid w:val="00F54F14"/>
    <w:rsid w:val="00F559F5"/>
    <w:rsid w:val="00F55AFF"/>
    <w:rsid w:val="00F64582"/>
    <w:rsid w:val="00F664D5"/>
    <w:rsid w:val="00F665FC"/>
    <w:rsid w:val="00F666B0"/>
    <w:rsid w:val="00F669C8"/>
    <w:rsid w:val="00F726FD"/>
    <w:rsid w:val="00F73FC7"/>
    <w:rsid w:val="00F81C40"/>
    <w:rsid w:val="00F85ECC"/>
    <w:rsid w:val="00F86276"/>
    <w:rsid w:val="00F90554"/>
    <w:rsid w:val="00F92D82"/>
    <w:rsid w:val="00F96557"/>
    <w:rsid w:val="00FA366A"/>
    <w:rsid w:val="00FA4129"/>
    <w:rsid w:val="00FA4F5F"/>
    <w:rsid w:val="00FA727A"/>
    <w:rsid w:val="00FA76E9"/>
    <w:rsid w:val="00FB0D4C"/>
    <w:rsid w:val="00FB0EB6"/>
    <w:rsid w:val="00FB558C"/>
    <w:rsid w:val="00FB702E"/>
    <w:rsid w:val="00FB7D65"/>
    <w:rsid w:val="00FC1D80"/>
    <w:rsid w:val="00FC22E1"/>
    <w:rsid w:val="00FC466B"/>
    <w:rsid w:val="00FD1928"/>
    <w:rsid w:val="00FD5E2A"/>
    <w:rsid w:val="00FD5F34"/>
    <w:rsid w:val="00FD6440"/>
    <w:rsid w:val="00FD7C82"/>
    <w:rsid w:val="00FE1284"/>
    <w:rsid w:val="00FE49CC"/>
    <w:rsid w:val="00FE7BBF"/>
    <w:rsid w:val="00FE7F53"/>
    <w:rsid w:val="00FF6EDF"/>
    <w:rsid w:val="00FF7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4CD"/>
    <w:pPr>
      <w:spacing w:after="0" w:line="240" w:lineRule="auto"/>
    </w:pPr>
    <w:rPr>
      <w:rFonts w:eastAsia="Times New Roman"/>
      <w:color w:val="auto"/>
    </w:rPr>
  </w:style>
  <w:style w:type="paragraph" w:styleId="2">
    <w:name w:val="heading 2"/>
    <w:basedOn w:val="a"/>
    <w:link w:val="20"/>
    <w:uiPriority w:val="9"/>
    <w:qFormat/>
    <w:rsid w:val="00833695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3D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uiPriority w:val="99"/>
    <w:semiHidden/>
    <w:rsid w:val="00AF74CD"/>
    <w:pPr>
      <w:autoSpaceDE w:val="0"/>
      <w:autoSpaceDN w:val="0"/>
      <w:spacing w:after="120" w:line="480" w:lineRule="auto"/>
    </w:pPr>
    <w:rPr>
      <w:sz w:val="20"/>
      <w:szCs w:val="20"/>
      <w:lang w:val="ru-RU"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F74CD"/>
    <w:rPr>
      <w:rFonts w:eastAsia="Times New Roman"/>
      <w:color w:val="auto"/>
      <w:sz w:val="2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833695"/>
    <w:rPr>
      <w:rFonts w:eastAsia="Times New Roman"/>
      <w:b/>
      <w:bCs/>
      <w:color w:val="auto"/>
      <w:sz w:val="36"/>
      <w:szCs w:val="36"/>
      <w:lang w:val="ru-RU" w:eastAsia="ru-RU"/>
    </w:rPr>
  </w:style>
  <w:style w:type="paragraph" w:styleId="a3">
    <w:name w:val="Normal (Web)"/>
    <w:basedOn w:val="a"/>
    <w:unhideWhenUsed/>
    <w:rsid w:val="00833695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336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3695"/>
    <w:rPr>
      <w:rFonts w:ascii="Tahoma" w:eastAsia="Times New Roman" w:hAnsi="Tahoma" w:cs="Tahoma"/>
      <w:color w:val="auto"/>
      <w:sz w:val="16"/>
      <w:szCs w:val="16"/>
    </w:rPr>
  </w:style>
  <w:style w:type="character" w:customStyle="1" w:styleId="wmi-callto">
    <w:name w:val="wmi-callto"/>
    <w:basedOn w:val="a0"/>
    <w:rsid w:val="00B62A38"/>
  </w:style>
  <w:style w:type="character" w:customStyle="1" w:styleId="30">
    <w:name w:val="Заголовок 3 Знак"/>
    <w:basedOn w:val="a0"/>
    <w:link w:val="3"/>
    <w:uiPriority w:val="9"/>
    <w:semiHidden/>
    <w:rsid w:val="000C3D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Strong"/>
    <w:basedOn w:val="a0"/>
    <w:uiPriority w:val="22"/>
    <w:qFormat/>
    <w:rsid w:val="000C3D8A"/>
    <w:rPr>
      <w:b/>
      <w:bCs/>
    </w:rPr>
  </w:style>
  <w:style w:type="character" w:styleId="a7">
    <w:name w:val="Hyperlink"/>
    <w:basedOn w:val="a0"/>
    <w:uiPriority w:val="99"/>
    <w:semiHidden/>
    <w:unhideWhenUsed/>
    <w:rsid w:val="000C3D8A"/>
    <w:rPr>
      <w:color w:val="0000FF"/>
      <w:u w:val="single"/>
    </w:rPr>
  </w:style>
  <w:style w:type="character" w:styleId="a8">
    <w:name w:val="Emphasis"/>
    <w:basedOn w:val="a0"/>
    <w:uiPriority w:val="20"/>
    <w:qFormat/>
    <w:rsid w:val="000C3D8A"/>
    <w:rPr>
      <w:i/>
      <w:iCs/>
    </w:rPr>
  </w:style>
  <w:style w:type="character" w:customStyle="1" w:styleId="ymaps-button-caption">
    <w:name w:val="ymaps-button-caption"/>
    <w:basedOn w:val="a0"/>
    <w:rsid w:val="000C3D8A"/>
  </w:style>
  <w:style w:type="paragraph" w:styleId="a9">
    <w:name w:val="header"/>
    <w:basedOn w:val="a"/>
    <w:link w:val="aa"/>
    <w:uiPriority w:val="99"/>
    <w:semiHidden/>
    <w:unhideWhenUsed/>
    <w:rsid w:val="000D010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D0107"/>
    <w:rPr>
      <w:rFonts w:eastAsia="Times New Roman"/>
      <w:color w:val="auto"/>
    </w:rPr>
  </w:style>
  <w:style w:type="paragraph" w:styleId="ab">
    <w:name w:val="footer"/>
    <w:basedOn w:val="a"/>
    <w:link w:val="ac"/>
    <w:uiPriority w:val="99"/>
    <w:unhideWhenUsed/>
    <w:rsid w:val="000D010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D0107"/>
    <w:rPr>
      <w:rFonts w:eastAsia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9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74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80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09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87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712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1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326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02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235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940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095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008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65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5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5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78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9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5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0655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21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7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4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19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8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63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56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400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904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41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984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68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351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7165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62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20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61BF0747-16D3-4AFE-AF4A-11E4BE3CE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3003</Words>
  <Characters>17120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Admin</cp:lastModifiedBy>
  <cp:revision>4</cp:revision>
  <cp:lastPrinted>2015-04-20T17:08:00Z</cp:lastPrinted>
  <dcterms:created xsi:type="dcterms:W3CDTF">2015-12-18T09:37:00Z</dcterms:created>
  <dcterms:modified xsi:type="dcterms:W3CDTF">2015-12-18T09:40:00Z</dcterms:modified>
</cp:coreProperties>
</file>